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body>
    <w:p w14:paraId="2470EA6E" w14:textId="4079D0EC" w:rsidP="00505D21" w:rsidR="006171A1" w:rsidRDefault="006A6D54" w:rsidRPr="00505D21">
      <w:pPr>
        <w:pStyle w:val="Cm"/>
      </w:pPr>
      <w:bookmarkStart w:id="0" w:name="_Hlk175070386"/>
      <w:r w:rsidRPr="008B078C">
        <w:t>General Terms &amp; Conditions</w:t>
      </w:r>
      <w:r w:rsidRPr="009E39D7">
        <w:rPr>
          <w:rFonts/>
          <w:color w:val="1F497D"/>
          <w:sz w:val="20"/>
          <w:szCs w:val="18"/>
        </w:rPr>
        <w:fldChar w:fldCharType="begin"/>
      </w:r>
      <w:r w:rsidRPr="000D4B2A">
        <w:rPr>
          <w:rFonts/>
        </w:rPr>
        <w:instrText xml:space="preserve"> TOC \o "1-3" \t "myStyle, yourStyle" </w:instrText>
      </w:r>
      <w:r w:rsidRPr="009E39D7">
        <w:rPr>
          <w:rFonts/>
          <w:color w:val="1F497D"/>
          <w:sz w:val="20"/>
          <w:szCs w:val="18"/>
        </w:rPr>
        <w:fldChar w:fldCharType="separate"/>
      </w:r>
    </w:p>
    <w:p w14:paraId="3FB31C2F" w14:textId="0C374C61" w:rsidP="00505D21" w:rsidR="006A6D54" w:rsidRDefault="006A6D54" w:rsidRPr="008B078C">
      <w:pPr>
        <w:pStyle w:val="Cmsor1"/>
        <w:shd w:color="auto" w:fill="FFFFFF" w:themeFill="background1" w:val="clear"/>
      </w:pPr>
      <w:r w:rsidRPr="009E39D7">
        <w:rPr>
          <w:rFonts/>
          <w:color w:val="000000"/>
          <w:sz w:val="16"/>
          <w:szCs w:val="20"/>
        </w:rPr>
        <w:fldChar w:fldCharType="end"/>
      </w:r>
      <w:r>
        <w:rPr/>
        <w:t xml:space="preserve">A. Všeobecné informácie</w:t>
      </w:r>
    </w:p>
    <w:p w14:paraId="06330DD8" w14:textId="221C2F2E" w:rsidP="008057AA" w:rsidR="00E27CCF" w:rsidRDefault="006A6D54" w:rsidRPr="008B078C">
      <w:r>
        <w:rPr/>
        <w:t xml:space="preserve">Tieto Všeobecné podmienky cestných asistenčných služieb sú súčasťou poistnej zmluvy.</w:t>
      </w:r>
      <w:r>
        <w:rPr/>
        <w:t xml:space="preserve"> </w:t>
      </w:r>
      <w:r>
        <w:rPr/>
        <w:t xml:space="preserve">Krytie pre jednotlivé modely je nasledovné: 3 roky pre V6E a 5 rokov pre SuperVan.</w:t>
      </w:r>
    </w:p>
    <w:p w14:paraId="6A299596" w14:textId="70922551" w:rsidP="00561A73" w:rsidR="006A6D54" w:rsidRDefault="006A6D54" w:rsidRPr="008B078C">
      <w:pPr>
        <w:pStyle w:val="Cmsor2"/>
      </w:pPr>
      <w:r>
        <w:rPr/>
        <w:t xml:space="preserve">A.1 Krytie cestných asistenčných služieb</w:t>
      </w:r>
    </w:p>
    <w:p w14:paraId="3BF8A17B" w14:textId="77777777" w:rsidP="008057AA" w:rsidR="00405FAE" w:rsidRDefault="006A6D54">
      <w:r>
        <w:rPr/>
        <w:t xml:space="preserve">Trvanie cestných asistenčných služieb:</w:t>
      </w:r>
    </w:p>
    <w:p w14:paraId="5E587651" w14:textId="77777777" w:rsidP="0031663F" w:rsidR="00405FAE" w:rsidRDefault="006A6D54">
      <w:r>
        <w:rPr/>
        <w:t xml:space="preserve">Cestné asistenčné služby vyberá spoločnosť AWP Austria GmbH podľa potrieb Poistníka a krytých incidentov v rámci platného trvania poistnej zmluvy.</w:t>
      </w:r>
    </w:p>
    <w:p w14:paraId="393BA5D4" w14:textId="4C57C61F" w:rsidP="00561A73" w:rsidR="006A6D54" w:rsidRDefault="006A6D54" w:rsidRPr="008B078C">
      <w:pPr>
        <w:pStyle w:val="Cmsor2"/>
      </w:pPr>
      <w:r>
        <w:rPr/>
        <w:t xml:space="preserve">A.2 Poisťovateľ/my/nás/náš</w:t>
      </w:r>
    </w:p>
    <w:p w14:paraId="58E3A08F" w14:textId="77777777" w:rsidP="008057AA" w:rsidR="00ED6362" w:rsidRDefault="007F2566">
      <w:r>
        <w:rPr/>
        <w:t xml:space="preserve">Poskytovateľ cestných asistenčných služieb:</w:t>
      </w:r>
    </w:p>
    <w:p w14:paraId="432B84A4" w14:textId="41D03288" w:rsidP="00ED6362" w:rsidR="00ED6362" w:rsidRDefault="00135A1D">
      <w:pPr>
        <w:autoSpaceDE w:val="0"/>
        <w:autoSpaceDN w:val="0"/>
        <w:adjustRightInd w:val="0"/>
        <w:spacing w:after="0"/>
        <w:rPr>
          <w:rFonts/>
          <w:szCs w:val="16"/>
        </w:rPr>
      </w:pPr>
      <w:r>
        <w:rPr>
          <w:rFonts/>
        </w:rPr>
        <w:t xml:space="preserve">AWP Austria GmbH</w:t>
      </w:r>
    </w:p>
    <w:p w14:paraId="778C5520" w14:textId="77777777" w:rsidP="00ED6362" w:rsidR="00ED6362" w:rsidRDefault="00ED6362" w:rsidRPr="00A924E5">
      <w:pPr>
        <w:autoSpaceDE w:val="0"/>
        <w:autoSpaceDN w:val="0"/>
        <w:adjustRightInd w:val="0"/>
        <w:spacing w:after="0"/>
        <w:rPr>
          <w:rFonts/>
          <w:szCs w:val="16"/>
        </w:rPr>
      </w:pPr>
      <w:r>
        <w:rPr>
          <w:rFonts/>
        </w:rPr>
        <w:t xml:space="preserve">Linzer Straße 225, 1140 Viedeň</w:t>
      </w:r>
    </w:p>
    <w:p w14:paraId="5DAAACC0" w14:textId="230D0E50" w:rsidP="00ED6362" w:rsidR="00ED6362" w:rsidRDefault="00ED6362" w:rsidRPr="00AD22A2">
      <w:pPr>
        <w:autoSpaceDE w:val="0"/>
        <w:autoSpaceDN w:val="0"/>
        <w:adjustRightInd w:val="0"/>
        <w:spacing w:after="0"/>
        <w:rPr>
          <w:rFonts/>
          <w:szCs w:val="16"/>
        </w:rPr>
      </w:pPr>
      <w:r>
        <w:rPr>
          <w:rFonts/>
        </w:rPr>
        <w:t xml:space="preserve">Handelsgericht: Viedeň</w:t>
      </w:r>
    </w:p>
    <w:p w14:paraId="0E47B9E1" w14:textId="0B852AD8" w:rsidP="008057AA" w:rsidR="00DD1C0D" w:rsidRDefault="00330634" w:rsidRPr="008B078C">
      <w:pPr>
        <w:pStyle w:val="Cmsor1"/>
      </w:pPr>
      <w:r>
        <w:rPr/>
        <w:t xml:space="preserve">B. Ako nás môžete kontaktovať?</w:t>
      </w:r>
    </w:p>
    <w:p w14:paraId="768C60CE" w14:textId="2F55B81D" w:rsidP="008057AA" w:rsidR="00907AF8" w:rsidRDefault="00907AF8" w:rsidRPr="008B078C">
      <w:bookmarkStart w:colFirst="0" w:colLast="0" w:id="5" w:name="_30j0zll"/>
      <w:bookmarkEnd w:id="5"/>
      <w:r>
        <w:rPr/>
        <w:t xml:space="preserve">Cestné asistenčné služby sú k dispozícii 24 hodín denne, 7 dní v týždni na základe servisného volania zákazníka.</w:t>
      </w:r>
      <w:r>
        <w:rPr/>
        <w:t xml:space="preserve"> </w:t>
      </w:r>
      <w:r>
        <w:rPr/>
        <w:t xml:space="preserve">Ak potrebujete pomoc, nesnažte sa zorganizovať asistenčnú službu svojpomocne, pretože náhradu takýchto služieb nie je možné uskutočniť.</w:t>
      </w:r>
    </w:p>
    <w:p w14:paraId="411E4376" w14:textId="1528D809" w:rsidP="008057AA" w:rsidR="00EE2AF0" w:rsidRDefault="00EE2AF0" w:rsidRPr="00135A1D">
      <w:r>
        <w:rPr/>
        <w:t xml:space="preserve">Ak potrebujete asistenciu, kontaktujte, prosím, asistenčnú službu AZ Partners:</w:t>
      </w:r>
    </w:p>
    <w:p w14:paraId="6C975B03" w14:textId="33085EBA" w:rsidP="00135A1D" w:rsidR="001B4DE3" w:rsidRDefault="001B4DE3" w:rsidRPr="00135A1D">
      <w:pPr>
        <w:pStyle w:val="Listaszerbekezds"/>
        <w:numPr>
          <w:ilvl w:val="0"/>
          <w:numId w:val="10"/>
        </w:numPr>
        <w:rPr>
          <w:rFonts w:ascii="Allianz Sans" w:cs="Allianz Sans" w:eastAsia="Allianz Sans" w:hAnsi="Allianz Sans"/>
          <w:szCs w:val="20"/>
        </w:rPr>
      </w:pPr>
      <w:r>
        <w:rPr>
          <w:rFonts w:ascii="Allianz Sans" w:cs="Allianz Sans" w:eastAsia="Allianz Sans" w:hAnsi="Allianz Sans"/>
        </w:rPr>
        <w:t xml:space="preserve">Z Rakúska: +431525036545</w:t>
      </w:r>
    </w:p>
    <w:p w14:paraId="51933B7D" w14:textId="69F12D6A" w:rsidP="00135A1D" w:rsidR="00135A1D" w:rsidRDefault="00135A1D" w:rsidRPr="00135A1D">
      <w:pPr>
        <w:pStyle w:val="Listaszerbekezds"/>
        <w:numPr>
          <w:ilvl w:val="0"/>
          <w:numId w:val="10"/>
        </w:numPr>
        <w:rPr>
          <w:rFonts w:ascii="Allianz Sans" w:cs="Allianz Sans" w:eastAsia="Allianz Sans" w:hAnsi="Allianz Sans"/>
          <w:szCs w:val="20"/>
        </w:rPr>
      </w:pPr>
      <w:r>
        <w:rPr>
          <w:rFonts w:ascii="Allianz Sans" w:cs="Allianz Sans" w:eastAsia="Allianz Sans" w:hAnsi="Allianz Sans"/>
        </w:rPr>
        <w:t xml:space="preserve">Z Maďarska: +431525036556</w:t>
      </w:r>
    </w:p>
    <w:p w14:paraId="1DF6CC4E" w14:textId="2B611576" w:rsidP="00135A1D" w:rsidR="00135A1D" w:rsidRDefault="00135A1D" w:rsidRPr="00135A1D">
      <w:pPr>
        <w:pStyle w:val="Listaszerbekezds"/>
        <w:numPr>
          <w:ilvl w:val="0"/>
          <w:numId w:val="10"/>
        </w:numPr>
        <w:rPr>
          <w:rFonts w:ascii="Allianz Sans" w:cs="Allianz Sans" w:eastAsia="Allianz Sans" w:hAnsi="Allianz Sans"/>
          <w:szCs w:val="20"/>
        </w:rPr>
      </w:pPr>
      <w:r>
        <w:rPr>
          <w:rFonts w:ascii="Allianz Sans" w:cs="Allianz Sans" w:eastAsia="Allianz Sans" w:hAnsi="Allianz Sans"/>
        </w:rPr>
        <w:t xml:space="preserve">Z Poľska: +48225586011</w:t>
      </w:r>
    </w:p>
    <w:p w14:paraId="060A8E1D" w14:textId="1BC76290" w:rsidP="00135A1D" w:rsidR="00135A1D" w:rsidRDefault="00135A1D" w:rsidRPr="00135A1D">
      <w:pPr>
        <w:pStyle w:val="Listaszerbekezds"/>
        <w:numPr>
          <w:ilvl w:val="0"/>
          <w:numId w:val="10"/>
        </w:numPr>
        <w:rPr>
          <w:rFonts w:ascii="Allianz Sans" w:cs="Allianz Sans" w:eastAsia="Allianz Sans" w:hAnsi="Allianz Sans"/>
          <w:szCs w:val="20"/>
        </w:rPr>
      </w:pPr>
      <w:r>
        <w:rPr>
          <w:rFonts w:ascii="Allianz Sans" w:cs="Allianz Sans" w:eastAsia="Allianz Sans" w:hAnsi="Allianz Sans"/>
        </w:rPr>
        <w:t xml:space="preserve">Z Českej republiky: +420283002008</w:t>
      </w:r>
    </w:p>
    <w:p w14:paraId="289C6A23" w14:textId="7CD2B55A" w:rsidP="00135A1D" w:rsidR="00135A1D" w:rsidRDefault="00135A1D" w:rsidRPr="00135A1D">
      <w:pPr>
        <w:pStyle w:val="Listaszerbekezds"/>
        <w:numPr>
          <w:ilvl w:val="0"/>
          <w:numId w:val="10"/>
        </w:numPr>
        <w:rPr>
          <w:rFonts w:ascii="Allianz Sans" w:cs="Allianz Sans" w:eastAsia="Allianz Sans" w:hAnsi="Allianz Sans"/>
          <w:szCs w:val="20"/>
        </w:rPr>
      </w:pPr>
      <w:r>
        <w:rPr>
          <w:rFonts w:ascii="Allianz Sans" w:cs="Allianz Sans" w:eastAsia="Allianz Sans" w:hAnsi="Allianz Sans"/>
        </w:rPr>
        <w:t xml:space="preserve">Zo Slovenska: +421222114003</w:t>
      </w:r>
    </w:p>
    <w:p w14:paraId="30B3DCEC" w14:textId="1DDC41CE" w:rsidP="00135A1D" w:rsidR="00135A1D" w:rsidRDefault="00135A1D" w:rsidRPr="00135A1D">
      <w:pPr>
        <w:pStyle w:val="Listaszerbekezds"/>
        <w:numPr>
          <w:ilvl w:val="0"/>
          <w:numId w:val="10"/>
        </w:numPr>
        <w:rPr>
          <w:rFonts w:ascii="Allianz Sans" w:cs="Allianz Sans" w:eastAsia="Allianz Sans" w:hAnsi="Allianz Sans"/>
          <w:szCs w:val="20"/>
        </w:rPr>
      </w:pPr>
      <w:r>
        <w:rPr>
          <w:rFonts w:ascii="Allianz Sans" w:cs="Allianz Sans" w:eastAsia="Allianz Sans" w:hAnsi="Allianz Sans"/>
        </w:rPr>
        <w:t xml:space="preserve">Z Rumunska: +431525036697</w:t>
      </w:r>
    </w:p>
    <w:p w14:paraId="53BA0000" w14:textId="5042A0EC" w:rsidP="00135A1D" w:rsidR="00135A1D" w:rsidRDefault="00135A1D" w:rsidRPr="00135A1D">
      <w:pPr>
        <w:pStyle w:val="Listaszerbekezds"/>
        <w:numPr>
          <w:ilvl w:val="0"/>
          <w:numId w:val="10"/>
        </w:numPr>
        <w:rPr>
          <w:rFonts w:ascii="Allianz Sans" w:cs="Allianz Sans" w:eastAsia="Allianz Sans" w:hAnsi="Allianz Sans"/>
          <w:szCs w:val="20"/>
        </w:rPr>
      </w:pPr>
      <w:r>
        <w:rPr>
          <w:rFonts w:ascii="Allianz Sans" w:cs="Allianz Sans" w:eastAsia="Allianz Sans" w:hAnsi="Allianz Sans"/>
        </w:rPr>
        <w:t xml:space="preserve">Zo Slovinska: +431525036615</w:t>
      </w:r>
    </w:p>
    <w:p w14:paraId="67CBCEEF" w14:textId="48713D54" w:rsidP="00135A1D" w:rsidR="00135A1D" w:rsidRDefault="00135A1D" w:rsidRPr="00135A1D">
      <w:pPr>
        <w:pStyle w:val="Listaszerbekezds"/>
        <w:numPr>
          <w:ilvl w:val="0"/>
          <w:numId w:val="10"/>
        </w:numPr>
        <w:rPr>
          <w:rFonts w:ascii="Allianz Sans" w:cs="Allianz Sans" w:eastAsia="Allianz Sans" w:hAnsi="Allianz Sans"/>
          <w:szCs w:val="20"/>
        </w:rPr>
      </w:pPr>
      <w:r>
        <w:rPr>
          <w:rFonts w:ascii="Allianz Sans" w:cs="Allianz Sans" w:eastAsia="Allianz Sans" w:hAnsi="Allianz Sans"/>
        </w:rPr>
        <w:t xml:space="preserve">Z Chorvátska: +431525036233</w:t>
      </w:r>
    </w:p>
    <w:p w14:paraId="153779C6" w14:textId="6BE8706E" w:rsidP="00405FAE" w:rsidR="00907AF8" w:rsidRDefault="0031663F" w:rsidRPr="008B078C">
      <w:pPr>
        <w:spacing w:before="160"/>
      </w:pPr>
      <w:r>
        <w:rPr/>
        <w:t xml:space="preserve">Pred volaním majte pripravené nasledujúce údaje:</w:t>
      </w:r>
    </w:p>
    <w:p w14:paraId="653FDFC0" w14:textId="5338B4D1" w:rsidP="008057AA" w:rsidR="00907AF8" w:rsidRDefault="00EE2AF0" w:rsidRPr="008B078C">
      <w:pPr>
        <w:pStyle w:val="Listaszerbekezds"/>
        <w:numPr>
          <w:ilvl w:val="0"/>
          <w:numId w:val="8"/>
        </w:numPr>
        <w:rPr>
          <w:rFonts w:ascii="Allianz Sans" w:cs="Allianz Sans" w:eastAsia="Allianz Sans" w:hAnsi="Allianz Sans"/>
          <w:szCs w:val="20"/>
        </w:rPr>
      </w:pPr>
      <w:r>
        <w:rPr>
          <w:rFonts w:ascii="Allianz Sans" w:cs="Allianz Sans" w:eastAsia="Allianz Sans" w:hAnsi="Allianz Sans"/>
        </w:rPr>
        <w:t xml:space="preserve">evidenčné číslo vozidla,</w:t>
      </w:r>
    </w:p>
    <w:p w14:paraId="3FA3B190" w14:textId="2FE1950C" w:rsidP="008057AA" w:rsidR="001B4DE3" w:rsidRDefault="001B4DE3" w:rsidRPr="008B078C">
      <w:pPr>
        <w:pStyle w:val="Listaszerbekezds"/>
        <w:numPr>
          <w:ilvl w:val="0"/>
          <w:numId w:val="8"/>
        </w:numPr>
        <w:rPr>
          <w:rFonts w:ascii="Allianz Sans" w:cs="Allianz Sans" w:eastAsia="Allianz Sans" w:hAnsi="Allianz Sans"/>
          <w:szCs w:val="20"/>
        </w:rPr>
      </w:pPr>
      <w:r>
        <w:rPr>
          <w:rFonts w:ascii="Allianz Sans" w:cs="Allianz Sans" w:eastAsia="Allianz Sans" w:hAnsi="Allianz Sans"/>
        </w:rPr>
        <w:t xml:space="preserve">presnú polohu vozidla,</w:t>
      </w:r>
    </w:p>
    <w:p w14:paraId="66D2FFD7" w14:textId="52153884" w:rsidP="008057AA" w:rsidR="00907AF8" w:rsidRDefault="00907AF8" w:rsidRPr="008B078C">
      <w:pPr>
        <w:pStyle w:val="Listaszerbekezds"/>
        <w:numPr>
          <w:ilvl w:val="0"/>
          <w:numId w:val="8"/>
        </w:numPr>
        <w:rPr>
          <w:rFonts w:ascii="Allianz Sans" w:cs="Allianz Sans" w:eastAsia="Allianz Sans" w:hAnsi="Allianz Sans"/>
          <w:szCs w:val="20"/>
        </w:rPr>
      </w:pPr>
      <w:r>
        <w:rPr>
          <w:rFonts w:ascii="Allianz Sans" w:cs="Allianz Sans" w:eastAsia="Allianz Sans" w:hAnsi="Allianz Sans"/>
        </w:rPr>
        <w:t xml:space="preserve">vaše kontaktné údaje a telefónne číslo,</w:t>
      </w:r>
    </w:p>
    <w:p w14:paraId="6C2714A7" w14:textId="1C2587AF" w:rsidP="008057AA" w:rsidR="00907AF8" w:rsidRDefault="00907AF8" w:rsidRPr="008B078C">
      <w:pPr>
        <w:pStyle w:val="Listaszerbekezds"/>
        <w:numPr>
          <w:ilvl w:val="0"/>
          <w:numId w:val="8"/>
        </w:numPr>
        <w:rPr>
          <w:rFonts w:ascii="Allianz Sans" w:cs="Allianz Sans" w:eastAsia="Allianz Sans" w:hAnsi="Allianz Sans"/>
          <w:szCs w:val="20"/>
        </w:rPr>
      </w:pPr>
      <w:r>
        <w:rPr>
          <w:rFonts w:ascii="Allianz Sans" w:cs="Allianz Sans" w:eastAsia="Allianz Sans" w:hAnsi="Allianz Sans"/>
        </w:rPr>
        <w:t xml:space="preserve">opis problému.</w:t>
      </w:r>
    </w:p>
    <w:p w14:paraId="753915EE" w14:textId="76FAFAC2" w:rsidP="008057AA" w:rsidR="00EE2AF0" w:rsidRDefault="00EE2AF0" w:rsidRPr="008B078C">
      <w:r>
        <w:rPr/>
        <w:t xml:space="preserve">Hovory môžu byť zaznamenávané a záznamy môžu byť použité na účely školení.</w:t>
      </w:r>
    </w:p>
    <w:p w14:paraId="0D6C81E2" w14:textId="3CD49B8D" w:rsidP="008057AA" w:rsidR="006A6D54" w:rsidRDefault="00405FAE" w:rsidRPr="008B078C">
      <w:pPr>
        <w:pStyle w:val="Cmsor1"/>
      </w:pPr>
      <w:r>
        <w:rPr/>
        <w:t xml:space="preserve">C. Súhrnný opis krytia</w:t>
      </w:r>
    </w:p>
    <w:p w14:paraId="6EA55E55" w14:textId="3DB7A1DD" w:rsidP="008057AA" w:rsidR="00DD1C0D" w:rsidRDefault="00DD1C0D" w:rsidRPr="008B078C">
      <w:pPr>
        <w:rPr>
          <w:rFonts w:ascii="Calibri" w:cs="Calibri" w:eastAsia="Calibri" w:hAnsi="Calibri"/>
          <w:b/>
          <w:bCs/>
          <w:sz w:val="18"/>
          <w:szCs w:val="18"/>
        </w:rPr>
      </w:pPr>
      <w:r>
        <w:rPr>
          <w:rFonts w:ascii="Calibri" w:cs="Calibri" w:eastAsia="Calibri" w:hAnsi="Calibri"/>
          <w:b w:val="true"/>
          <w:sz w:val="18"/>
        </w:rPr>
        <w:t xml:space="preserve">Kryté incidenty</w:t>
      </w:r>
      <w:r>
        <w:rPr>
          <w:rFonts w:ascii="Calibri" w:cs="Calibri" w:eastAsia="Calibri" w:hAnsi="Calibri"/>
          <w:b w:val="true"/>
          <w:sz w:val="18"/>
        </w:rPr>
        <w:t xml:space="preserve"> </w:t>
      </w:r>
    </w:p>
    <w:tbl>
      <w:tblPr>
        <w:tblpPr w:leftFromText="141" w:rightFromText="141" w:vertAnchor="text"/>
        <w:tblW w:type="dxa" w:w="4243"/>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left w:type="dxa" w:w="0"/>
          <w:right w:type="dxa" w:w="0"/>
        </w:tblCellMar>
        <w:tblLook w:firstColumn="1" w:firstRow="1" w:lastColumn="0" w:lastRow="0" w:noHBand="0" w:noVBand="1" w:val="04A0"/>
      </w:tblPr>
      <w:tblGrid>
        <w:gridCol w:w="2117"/>
        <w:gridCol w:w="2126"/>
      </w:tblGrid>
      <w:tr w14:paraId="5ABAB0B8" w14:textId="77777777" w:rsidR="00DD1C0D" w:rsidRPr="008B078C" w:rsidTr="001D1905">
        <w:trPr>
          <w:trHeight w:val="165"/>
        </w:trPr>
        <w:tc>
          <w:tcPr>
            <w:tcW w:type="dxa" w:w="4243"/>
            <w:gridSpan w:val="2"/>
            <w:shd w:color="auto" w:fill="1F3864" w:val="clear"/>
            <w:tcMar>
              <w:top w:type="dxa" w:w="0"/>
              <w:left w:type="dxa" w:w="108"/>
              <w:bottom w:type="dxa" w:w="0"/>
              <w:right w:type="dxa" w:w="108"/>
            </w:tcMar>
            <w:vAlign w:val="center"/>
            <w:hideMark/>
          </w:tcPr>
          <w:p w14:paraId="5920CF39" w14:textId="77777777" w:rsidP="008057AA" w:rsidR="00DD1C0D" w:rsidRDefault="00DD1C0D" w:rsidRPr="008B078C">
            <w:pPr>
              <w:rPr>
                <w:color w:themeColor="background1" w:val="FFFFFF"/>
              </w:rPr>
            </w:pPr>
            <w:r>
              <w:rPr>
                <w:color w:themeColor="background1" w:val="FFFFFF"/>
              </w:rPr>
              <w:t xml:space="preserve">Čo je predmetom krytia?</w:t>
            </w:r>
          </w:p>
        </w:tc>
      </w:tr>
      <w:tr w14:paraId="27B0C115" w14:textId="77777777" w:rsidR="007C4595" w:rsidRPr="008B078C" w:rsidTr="001D1905">
        <w:trPr>
          <w:trHeight w:val="257"/>
        </w:trPr>
        <w:tc>
          <w:tcPr>
            <w:tcW w:type="dxa" w:w="2117"/>
            <w:shd w:color="auto" w:fill="E2EFD9" w:val="clear"/>
            <w:tcMar>
              <w:top w:type="dxa" w:w="0"/>
              <w:left w:type="dxa" w:w="108"/>
              <w:bottom w:type="dxa" w:w="0"/>
              <w:right w:type="dxa" w:w="108"/>
            </w:tcMar>
          </w:tcPr>
          <w:p w14:paraId="5033EDE7" w14:textId="796F55A8" w:rsidP="007C4595" w:rsidR="007C4595" w:rsidRDefault="007C4595" w:rsidRPr="008B078C">
            <w:r>
              <w:rPr/>
              <w:t xml:space="preserve">Porucha</w:t>
            </w:r>
          </w:p>
        </w:tc>
        <w:tc>
          <w:tcPr>
            <w:tcW w:type="dxa" w:w="2126"/>
            <w:vAlign w:val="center"/>
          </w:tcPr>
          <w:p w14:paraId="733A8943" w14:textId="2EC7CCA6" w:rsidP="007C4595" w:rsidR="007C4595" w:rsidRDefault="007C4595" w:rsidRPr="008B078C">
            <w:pPr>
              <w:rPr>
                <w:rFonts w:ascii="Wingdings" w:cs="Wingdings" w:eastAsia="Wingdings" w:hAnsi="Wingdings"/>
              </w:rPr>
            </w:pPr>
            <w:r>
              <w:rPr>
                <w:rFonts w:ascii="Wingdings" w:cs="Wingdings" w:eastAsia="Wingdings" w:hAnsi="Wingdings"/>
              </w:rPr>
              <w:t xml:space="preserve"></w:t>
            </w:r>
            <w:r w:rsidRPr="008B078C">
              <w:t xml:space="preserve"> Kryté</w:t>
            </w:r>
          </w:p>
        </w:tc>
      </w:tr>
      <w:tr w14:paraId="3E929FE1" w14:textId="77777777" w:rsidR="007C4595" w:rsidRPr="008B078C" w:rsidTr="001D1905">
        <w:trPr>
          <w:trHeight w:val="257"/>
        </w:trPr>
        <w:tc>
          <w:tcPr>
            <w:tcW w:type="dxa" w:w="2117"/>
            <w:shd w:color="auto" w:fill="E2EFD9" w:val="clear"/>
            <w:tcMar>
              <w:top w:type="dxa" w:w="0"/>
              <w:left w:type="dxa" w:w="108"/>
              <w:bottom w:type="dxa" w:w="0"/>
              <w:right w:type="dxa" w:w="108"/>
            </w:tcMar>
          </w:tcPr>
          <w:p w14:paraId="6A92457A" w14:textId="197C1226" w:rsidP="007C4595" w:rsidR="007C4595" w:rsidRDefault="007C4595" w:rsidRPr="008B078C">
            <w:r>
              <w:rPr/>
              <w:t xml:space="preserve">Nehoda a súvisiace záležitosti</w:t>
            </w:r>
          </w:p>
        </w:tc>
        <w:tc>
          <w:tcPr>
            <w:tcW w:type="dxa" w:w="2126"/>
            <w:vAlign w:val="center"/>
          </w:tcPr>
          <w:p w14:paraId="088056E7" w14:textId="3937265A" w:rsidP="007C4595" w:rsidR="007C4595" w:rsidRDefault="007C4595" w:rsidRPr="008B078C">
            <w:pPr>
              <w:rPr>
                <w:rFonts w:ascii="Wingdings" w:cs="Wingdings" w:eastAsia="Wingdings" w:hAnsi="Wingdings"/>
              </w:rPr>
            </w:pPr>
            <w:r>
              <w:rPr>
                <w:rFonts w:ascii="Wingdings" w:cs="Wingdings" w:eastAsia="Wingdings" w:hAnsi="Wingdings"/>
              </w:rPr>
              <w:t xml:space="preserve"></w:t>
            </w:r>
            <w:r w:rsidRPr="008B078C">
              <w:t xml:space="preserve"> Kryté</w:t>
            </w:r>
          </w:p>
        </w:tc>
      </w:tr>
      <w:tr w14:paraId="1BFF1D89" w14:textId="77777777" w:rsidR="007C4595" w:rsidRPr="008B078C" w:rsidTr="001D1905">
        <w:trPr>
          <w:trHeight w:val="257"/>
        </w:trPr>
        <w:tc>
          <w:tcPr>
            <w:tcW w:type="dxa" w:w="2117"/>
            <w:shd w:color="auto" w:fill="E2EFD9" w:val="clear"/>
            <w:tcMar>
              <w:top w:type="dxa" w:w="0"/>
              <w:left w:type="dxa" w:w="108"/>
              <w:bottom w:type="dxa" w:w="0"/>
              <w:right w:type="dxa" w:w="108"/>
            </w:tcMar>
            <w:hideMark/>
          </w:tcPr>
          <w:p w14:paraId="62CADE57" w14:textId="47D0F174" w:rsidP="007C4595" w:rsidR="007C4595" w:rsidRDefault="007C4595">
            <w:r>
              <w:rPr/>
              <w:t xml:space="preserve">Chyba vodiča</w:t>
            </w:r>
          </w:p>
          <w:p w14:paraId="6E1787D4" w14:textId="663A933B" w:rsidP="00283EB7" w:rsidR="00283EB7" w:rsidRDefault="00086BA5">
            <w:pPr>
              <w:jc w:val="right"/>
            </w:pPr>
            <w:r>
              <w:rPr/>
              <w:t xml:space="preserve">Nedostatok paliva</w:t>
            </w:r>
          </w:p>
          <w:p w14:paraId="4B730B57" w14:textId="5F66062E" w:rsidP="00283EB7" w:rsidR="00283EB7" w:rsidRDefault="00086BA5">
            <w:pPr>
              <w:jc w:val="right"/>
            </w:pPr>
            <w:r>
              <w:rPr/>
              <w:t xml:space="preserve">Iný problém s palivom</w:t>
            </w:r>
          </w:p>
          <w:p w14:paraId="11BB72AE" w14:textId="1366AAC2" w:rsidP="00283EB7" w:rsidR="00086BA5" w:rsidRDefault="00086BA5">
            <w:pPr>
              <w:jc w:val="right"/>
            </w:pPr>
            <w:r>
              <w:rPr/>
              <w:t xml:space="preserve">Vybité elektrické vozidlo</w:t>
            </w:r>
          </w:p>
          <w:p w14:paraId="7ECE1648" w14:textId="0CE408D9" w:rsidP="00283EB7" w:rsidR="00086BA5" w:rsidRDefault="00086BA5">
            <w:pPr>
              <w:jc w:val="right"/>
            </w:pPr>
            <w:r>
              <w:rPr/>
              <w:t xml:space="preserve">Defekt</w:t>
            </w:r>
          </w:p>
          <w:p w14:paraId="1695C621" w14:textId="574F71B1" w:rsidP="00405FAE" w:rsidR="00086BA5" w:rsidRDefault="00086BA5" w:rsidRPr="008B078C">
            <w:pPr>
              <w:jc w:val="right"/>
            </w:pPr>
            <w:r>
              <w:rPr/>
              <w:t xml:space="preserve">Problémy s kľúčom</w:t>
            </w:r>
          </w:p>
        </w:tc>
        <w:tc>
          <w:tcPr>
            <w:tcW w:type="dxa" w:w="2126"/>
            <w:vAlign w:val="center"/>
            <w:hideMark/>
          </w:tcPr>
          <w:p w14:paraId="0ADEAF7E" w14:textId="34EAB4FB" w:rsidP="007C4595" w:rsidR="007C4595" w:rsidRDefault="007C4595" w:rsidRPr="008B078C">
            <w:pPr>
              <w:rPr>
                <w:rFonts w:ascii="Wingdings" w:cs="Wingdings" w:eastAsia="Wingdings" w:hAnsi="Wingdings"/>
              </w:rPr>
            </w:pPr>
            <w:r>
              <w:rPr>
                <w:rFonts w:ascii="Wingdings" w:cs="Wingdings" w:eastAsia="Wingdings" w:hAnsi="Wingdings"/>
              </w:rPr>
              <w:t xml:space="preserve"></w:t>
            </w:r>
            <w:r w:rsidRPr="008B078C">
              <w:t xml:space="preserve"> Kryté</w:t>
            </w:r>
          </w:p>
        </w:tc>
      </w:tr>
      <w:tr w14:paraId="0EBA37DC" w14:textId="77777777" w:rsidR="007C4595" w:rsidRPr="008B078C" w:rsidTr="001D1905">
        <w:trPr>
          <w:trHeight w:val="274"/>
        </w:trPr>
        <w:tc>
          <w:tcPr>
            <w:tcW w:type="dxa" w:w="2117"/>
            <w:shd w:color="auto" w:fill="E2EFD9" w:val="clear"/>
            <w:tcMar>
              <w:top w:type="dxa" w:w="0"/>
              <w:left w:type="dxa" w:w="108"/>
              <w:bottom w:type="dxa" w:w="0"/>
              <w:right w:type="dxa" w:w="108"/>
            </w:tcMar>
            <w:hideMark/>
          </w:tcPr>
          <w:p w14:paraId="251CE36B" w14:textId="663F3AA1" w:rsidP="007C4595" w:rsidR="007C4595" w:rsidRDefault="007C4595" w:rsidRPr="008B078C">
            <w:r>
              <w:rPr/>
              <w:t xml:space="preserve">Odcudzenie a súvisiace záležitosti</w:t>
            </w:r>
          </w:p>
        </w:tc>
        <w:tc>
          <w:tcPr>
            <w:tcW w:type="dxa" w:w="2126"/>
            <w:vAlign w:val="center"/>
            <w:hideMark/>
          </w:tcPr>
          <w:p w14:paraId="604D40C2" w14:textId="2B2DD6C1" w:rsidP="007C4595" w:rsidR="007C4595" w:rsidRDefault="007C4595" w:rsidRPr="008B078C">
            <w:pPr>
              <w:rPr>
                <w:rFonts w:ascii="Wingdings" w:cs="Wingdings" w:eastAsia="Wingdings" w:hAnsi="Wingdings"/>
              </w:rPr>
            </w:pPr>
            <w:r>
              <w:rPr>
                <w:rFonts w:ascii="Wingdings" w:cs="Wingdings" w:eastAsia="Wingdings" w:hAnsi="Wingdings"/>
              </w:rPr>
              <w:t xml:space="preserve"></w:t>
            </w:r>
            <w:r w:rsidRPr="008B078C">
              <w:t xml:space="preserve"> Kryté</w:t>
            </w:r>
          </w:p>
        </w:tc>
      </w:tr>
    </w:tbl>
    <w:p w14:paraId="2B878C19" w14:textId="77777777" w:rsidP="00405FAE" w:rsidR="00F75D1E" w:rsidRDefault="00DD1C0D" w:rsidRPr="008B078C">
      <w:pPr>
        <w:spacing w:before="80"/>
      </w:pPr>
      <w:r>
        <w:rPr/>
        <w:t xml:space="preserve">Poskytované služby a ich obmedzenia sú uvedené v nasledujúcej tabuľke:</w:t>
      </w:r>
      <w:r>
        <w:rPr/>
        <w:t xml:space="preserve"> </w:t>
      </w:r>
    </w:p>
    <w:tbl>
      <w:tblPr>
        <w:tblW w:type="dxa" w:w="3816"/>
        <w:tblInd w:type="dxa" w:w="2"/>
        <w:tblLayout w:type="fixed"/>
        <w:tblCellMar>
          <w:left w:type="dxa" w:w="0"/>
          <w:right w:type="dxa" w:w="0"/>
        </w:tblCellMar>
        <w:tblLook w:firstColumn="1" w:firstRow="1" w:lastColumn="0" w:lastRow="0" w:noHBand="0" w:noVBand="1" w:val="04A0"/>
      </w:tblPr>
      <w:tblGrid>
        <w:gridCol w:w="981"/>
        <w:gridCol w:w="2835"/>
      </w:tblGrid>
      <w:tr w14:paraId="1C955A59" w14:textId="77777777" w:rsidR="00DD1C0D" w:rsidRPr="008B078C" w:rsidTr="00ED1211">
        <w:trPr>
          <w:trHeight w:val="274"/>
        </w:trPr>
        <w:tc>
          <w:tcPr>
            <w:tcW w:type="dxa" w:w="981"/>
            <w:tcBorders>
              <w:top w:color="auto" w:space="0" w:sz="8" w:val="single"/>
              <w:left w:color="auto" w:space="0" w:sz="8" w:val="single"/>
              <w:bottom w:color="auto" w:space="0" w:sz="8" w:val="single"/>
              <w:right w:color="auto" w:space="0" w:sz="8" w:val="single"/>
            </w:tcBorders>
            <w:shd w:color="auto" w:fill="1F497D" w:val="clear"/>
            <w:tcMar>
              <w:top w:type="dxa" w:w="0"/>
              <w:left w:type="dxa" w:w="108"/>
              <w:bottom w:type="dxa" w:w="0"/>
              <w:right w:type="dxa" w:w="108"/>
            </w:tcMar>
            <w:vAlign w:val="center"/>
            <w:hideMark/>
          </w:tcPr>
          <w:p w14:paraId="5C9EA019" w14:textId="77777777" w:rsidP="008057AA" w:rsidR="00DD1C0D" w:rsidRDefault="00DD1C0D" w:rsidRPr="00405FAE">
            <w:pPr>
              <w:rPr>
                <w:rFonts w:ascii="Alliance Sans" w:cs="Alliance Sans" w:eastAsia="Alliance Sans" w:hAnsi="Alliance Sans"/>
                <w:color w:themeColor="background1" w:val="FFFFFF"/>
              </w:rPr>
            </w:pPr>
            <w:r>
              <w:rPr>
                <w:rFonts w:ascii="Alliance Sans" w:cs="Alliance Sans" w:eastAsia="Alliance Sans" w:hAnsi="Alliance Sans"/>
                <w:color w:themeColor="background1" w:val="FFFFFF"/>
              </w:rPr>
              <w:t xml:space="preserve">Služba</w:t>
            </w:r>
          </w:p>
        </w:tc>
        <w:tc>
          <w:tcPr>
            <w:tcW w:type="dxa" w:w="2835"/>
            <w:tcBorders>
              <w:top w:color="auto" w:space="0" w:sz="8" w:val="single"/>
              <w:left w:val="nil"/>
              <w:bottom w:color="auto" w:space="0" w:sz="8" w:val="single"/>
              <w:right w:color="auto" w:space="0" w:sz="8" w:val="single"/>
            </w:tcBorders>
            <w:shd w:color="auto" w:fill="1F497D" w:val="clear"/>
            <w:tcMar>
              <w:top w:type="dxa" w:w="0"/>
              <w:left w:type="dxa" w:w="108"/>
              <w:bottom w:type="dxa" w:w="0"/>
              <w:right w:type="dxa" w:w="108"/>
            </w:tcMar>
            <w:vAlign w:val="center"/>
            <w:hideMark/>
          </w:tcPr>
          <w:p w14:paraId="4C70C07D" w14:textId="68BFF46B" w:rsidP="008057AA" w:rsidR="00DD1C0D" w:rsidRDefault="00DD1C0D" w:rsidRPr="00405FAE">
            <w:pPr>
              <w:rPr>
                <w:rFonts w:ascii="Alliance Sans" w:cs="Alliance Sans" w:eastAsia="Alliance Sans" w:hAnsi="Alliance Sans"/>
                <w:color w:themeColor="background1" w:val="FFFFFF"/>
              </w:rPr>
            </w:pPr>
            <w:r>
              <w:rPr>
                <w:rFonts w:ascii="Alliance Sans" w:cs="Alliance Sans" w:eastAsia="Alliance Sans" w:hAnsi="Alliance Sans"/>
                <w:color w:themeColor="background1" w:val="FFFFFF"/>
              </w:rPr>
              <w:t xml:space="preserve">Podmienky a obmedzenia*</w:t>
            </w:r>
          </w:p>
        </w:tc>
      </w:tr>
      <w:tr w14:paraId="1644DD0B" w14:textId="77777777" w:rsidR="00DD1C0D" w:rsidRPr="008B078C" w:rsidTr="00ED1211">
        <w:trPr>
          <w:trHeight w:val="350"/>
        </w:trPr>
        <w:tc>
          <w:tcPr>
            <w:tcW w:type="dxa" w:w="981"/>
            <w:tcBorders>
              <w:top w:val="nil"/>
              <w:left w:color="auto" w:space="0" w:sz="8" w:val="single"/>
              <w:bottom w:color="auto" w:space="0" w:sz="8" w:val="single"/>
              <w:right w:color="auto" w:space="0" w:sz="8" w:val="single"/>
            </w:tcBorders>
            <w:shd w:color="auto" w:fill="DBE5F1" w:val="clear"/>
            <w:tcMar>
              <w:top w:type="dxa" w:w="0"/>
              <w:left w:type="dxa" w:w="108"/>
              <w:bottom w:type="dxa" w:w="0"/>
              <w:right w:type="dxa" w:w="108"/>
            </w:tcMar>
            <w:vAlign w:val="center"/>
            <w:hideMark/>
          </w:tcPr>
          <w:p w14:paraId="28B7C121" w14:textId="69EC6B9C" w:rsidP="006833D7" w:rsidR="00DD1C0D" w:rsidRDefault="006833D7" w:rsidRPr="00405FAE">
            <w:pPr>
              <w:jc w:val="center"/>
              <w:rPr>
                <w:rFonts w:ascii="Alliance Sans" w:cs="Alliance Sans" w:eastAsia="Alliance Sans" w:hAnsi="Alliance Sans"/>
              </w:rPr>
            </w:pPr>
            <w:r>
              <w:rPr>
                <w:rFonts w:ascii="Alliance Sans" w:cs="Alliance Sans" w:eastAsia="Alliance Sans" w:hAnsi="Alliance Sans"/>
              </w:rPr>
              <w:t xml:space="preserve">Cestná asistencia a odťah</w:t>
            </w:r>
          </w:p>
        </w:tc>
        <w:tc>
          <w:tcPr>
            <w:tcW w:type="dxa" w:w="2835"/>
            <w:tcBorders>
              <w:top w:val="nil"/>
              <w:left w:val="nil"/>
              <w:bottom w:color="auto" w:space="0" w:sz="8" w:val="single"/>
              <w:right w:color="auto" w:space="0" w:sz="8" w:val="single"/>
            </w:tcBorders>
            <w:tcMar>
              <w:top w:type="dxa" w:w="0"/>
              <w:left w:type="dxa" w:w="108"/>
              <w:bottom w:type="dxa" w:w="0"/>
              <w:right w:type="dxa" w:w="108"/>
            </w:tcMar>
            <w:vAlign w:val="center"/>
            <w:hideMark/>
          </w:tcPr>
          <w:p w14:paraId="160948D8" w14:textId="77777777" w:rsidP="00405FAE" w:rsidR="00405FAE" w:rsidRDefault="006833D7">
            <w:pPr>
              <w:pStyle w:val="Listaszerbekezds"/>
              <w:numPr>
                <w:ilvl w:val="0"/>
                <w:numId w:val="2"/>
              </w:numPr>
              <w:ind w:hanging="178" w:left="178"/>
              <w:rPr>
                <w:rFonts w:ascii="Alliance Sans" w:cs="Alliance Sans" w:eastAsia="Alliance Sans" w:hAnsi="Alliance Sans"/>
                <w:color w:val="auto"/>
              </w:rPr>
            </w:pPr>
            <w:r>
              <w:rPr>
                <w:rFonts w:ascii="Alliance Sans" w:cs="Alliance Sans" w:eastAsia="Alliance Sans" w:hAnsi="Alliance Sans"/>
              </w:rPr>
              <w:t xml:space="preserve">Oprava </w:t>
            </w:r>
            <w:r w:rsidR="009572B5" w:rsidRPr="00405FAE">
              <w:rPr>
                <w:rFonts w:ascii="Alliance Sans" w:cs="Alliance Sans" w:eastAsia="Alliance Sans" w:hAnsi="Alliance Sans"/>
                <w:color w:val="auto"/>
              </w:rPr>
              <w:t xml:space="preserve"> vozidla</w:t>
            </w:r>
            <w:r>
              <w:rPr>
                <w:rFonts w:ascii="Alliance Sans" w:cs="Alliance Sans" w:eastAsia="Alliance Sans" w:hAnsi="Alliance Sans"/>
              </w:rPr>
              <w:t xml:space="preserve"> na mieste</w:t>
            </w:r>
          </w:p>
          <w:p w14:paraId="33B733A4" w14:textId="02BFE037" w:rsidP="00405FAE" w:rsidR="00DD1C0D" w:rsidRDefault="006833D7" w:rsidRPr="00405FAE">
            <w:pPr>
              <w:pStyle w:val="Listaszerbekezds"/>
              <w:numPr>
                <w:ilvl w:val="0"/>
                <w:numId w:val="2"/>
              </w:numPr>
              <w:ind w:hanging="178" w:left="178"/>
              <w:rPr>
                <w:rFonts w:ascii="Alliance Sans" w:cs="Alliance Sans" w:eastAsia="Alliance Sans" w:hAnsi="Alliance Sans"/>
                <w:szCs w:val="16"/>
              </w:rPr>
            </w:pPr>
            <w:r>
              <w:rPr>
                <w:rFonts w:ascii="Alliance Sans" w:cs="Alliance Sans" w:eastAsia="Alliance Sans" w:hAnsi="Alliance Sans"/>
              </w:rPr>
              <w:t xml:space="preserve">Ťahanie/vyslobodenie: do najbližšej opravovne, až do maximálnej hodnoty 200 eur vrátane DPH.</w:t>
            </w:r>
          </w:p>
        </w:tc>
      </w:tr>
      <w:tr w14:paraId="74FD4840" w14:textId="77777777" w:rsidR="00AB55C7" w:rsidRPr="008B078C" w:rsidTr="00ED1211">
        <w:trPr>
          <w:trHeight w:val="350"/>
        </w:trPr>
        <w:tc>
          <w:tcPr>
            <w:tcW w:type="dxa" w:w="981"/>
            <w:tcBorders>
              <w:top w:val="nil"/>
              <w:left w:color="auto" w:space="0" w:sz="8" w:val="single"/>
              <w:bottom w:color="auto" w:space="0" w:sz="8" w:val="single"/>
              <w:right w:color="auto" w:space="0" w:sz="8" w:val="single"/>
            </w:tcBorders>
            <w:shd w:color="auto" w:fill="DBE5F1" w:val="clear"/>
            <w:tcMar>
              <w:top w:type="dxa" w:w="0"/>
              <w:left w:type="dxa" w:w="108"/>
              <w:bottom w:type="dxa" w:w="0"/>
              <w:right w:type="dxa" w:w="108"/>
            </w:tcMar>
            <w:vAlign w:val="center"/>
          </w:tcPr>
          <w:p w14:paraId="1710FD4D" w14:textId="6B980A6D" w:rsidP="008057AA" w:rsidR="00AB55C7" w:rsidRDefault="00AB55C7" w:rsidRPr="00405FAE">
            <w:pPr>
              <w:rPr>
                <w:rFonts w:ascii="Alliance Sans" w:cs="Alliance Sans" w:eastAsia="Alliance Sans" w:hAnsi="Alliance Sans"/>
              </w:rPr>
            </w:pPr>
            <w:r>
              <w:rPr>
                <w:rFonts w:ascii="Alliance Sans" w:cs="Alliance Sans" w:eastAsia="Alliance Sans" w:hAnsi="Alliance Sans"/>
              </w:rPr>
              <w:t xml:space="preserve">Náhradné vozidlo</w:t>
            </w:r>
          </w:p>
        </w:tc>
        <w:tc>
          <w:tcPr>
            <w:tcW w:type="dxa" w:w="2835"/>
            <w:tcBorders>
              <w:top w:val="nil"/>
              <w:left w:val="nil"/>
              <w:bottom w:color="auto" w:space="0" w:sz="8" w:val="single"/>
              <w:right w:color="auto" w:space="0" w:sz="8" w:val="single"/>
            </w:tcBorders>
            <w:tcMar>
              <w:top w:type="dxa" w:w="0"/>
              <w:left w:type="dxa" w:w="108"/>
              <w:bottom w:type="dxa" w:w="0"/>
              <w:right w:type="dxa" w:w="108"/>
            </w:tcMar>
            <w:vAlign w:val="center"/>
          </w:tcPr>
          <w:p w14:paraId="3AD3A917" w14:textId="51F1D7FE" w:rsidP="00405FAE" w:rsidR="00AB55C7" w:rsidRDefault="00AB55C7" w:rsidRPr="00405FAE">
            <w:pPr>
              <w:pStyle w:val="Listaszerbekezds"/>
              <w:numPr>
                <w:ilvl w:val="0"/>
                <w:numId w:val="2"/>
              </w:numPr>
              <w:ind w:hanging="178" w:left="178"/>
              <w:rPr>
                <w:rFonts w:ascii="Alliance Sans" w:cs="Alliance Sans" w:eastAsia="Alliance Sans" w:hAnsi="Alliance Sans"/>
              </w:rPr>
            </w:pPr>
            <w:r>
              <w:rPr>
                <w:rFonts w:ascii="Alliance Sans" w:cs="Alliance Sans" w:eastAsia="Alliance Sans" w:hAnsi="Alliance Sans"/>
              </w:rPr>
              <w:t xml:space="preserve"> </w:t>
            </w:r>
            <w:r>
              <w:rPr>
                <w:rFonts w:ascii="Alliance Sans" w:cs="Alliance Sans" w:eastAsia="Alliance Sans" w:hAnsi="Alliance Sans"/>
              </w:rPr>
              <w:t xml:space="preserve">Ekvivalentná kategória</w:t>
            </w:r>
          </w:p>
          <w:p w14:paraId="1E0D158F" w14:textId="25E9E32A" w:rsidP="00405FAE" w:rsidR="00AB55C7" w:rsidRDefault="00AB55C7" w:rsidRPr="00405FAE">
            <w:pPr>
              <w:pStyle w:val="Listaszerbekezds"/>
              <w:numPr>
                <w:ilvl w:val="0"/>
                <w:numId w:val="2"/>
              </w:numPr>
              <w:ind w:hanging="178" w:left="178"/>
              <w:rPr>
                <w:rFonts w:ascii="Alliance Sans" w:cs="Alliance Sans" w:eastAsia="Alliance Sans" w:hAnsi="Alliance Sans"/>
              </w:rPr>
            </w:pPr>
            <w:r>
              <w:rPr>
                <w:rFonts w:ascii="Alliance Sans" w:cs="Alliance Sans" w:eastAsia="Alliance Sans" w:hAnsi="Alliance Sans"/>
              </w:rPr>
              <w:t xml:space="preserve">V trvaní 5 po sebe idúcich dní</w:t>
            </w:r>
          </w:p>
          <w:p w14:paraId="01D21F09" w14:textId="2E8DF6CC" w:rsidP="00405FAE" w:rsidR="00AB55C7" w:rsidRDefault="00AB55C7" w:rsidRPr="00405FAE">
            <w:pPr>
              <w:pStyle w:val="Listaszerbekezds"/>
              <w:numPr>
                <w:ilvl w:val="0"/>
                <w:numId w:val="2"/>
              </w:numPr>
              <w:ind w:hanging="178" w:left="178"/>
              <w:rPr>
                <w:rFonts w:ascii="Alliance Sans" w:cs="Alliance Sans" w:eastAsia="Alliance Sans" w:hAnsi="Alliance Sans"/>
              </w:rPr>
            </w:pPr>
            <w:r>
              <w:rPr>
                <w:rFonts w:ascii="Alliance Sans" w:cs="Alliance Sans" w:eastAsia="Alliance Sans" w:hAnsi="Alliance Sans"/>
              </w:rPr>
              <w:t xml:space="preserve">Iba v prípade odťahu a nemožnosti opraviť vozidlo v rovnaký deň</w:t>
            </w:r>
          </w:p>
        </w:tc>
      </w:tr>
      <w:tr w14:paraId="1C0FAF26" w14:textId="77777777" w:rsidR="00DD1C0D" w:rsidRPr="008B078C" w:rsidTr="00ED1211">
        <w:trPr>
          <w:trHeight w:val="385"/>
        </w:trPr>
        <w:tc>
          <w:tcPr>
            <w:tcW w:type="dxa" w:w="981"/>
            <w:tcBorders>
              <w:top w:val="nil"/>
              <w:left w:color="auto" w:space="0" w:sz="8" w:val="single"/>
              <w:bottom w:color="auto" w:space="0" w:sz="8" w:val="single"/>
              <w:right w:color="auto" w:space="0" w:sz="8" w:val="single"/>
            </w:tcBorders>
            <w:shd w:color="auto" w:fill="DBE5F1" w:val="clear"/>
            <w:tcMar>
              <w:top w:type="dxa" w:w="0"/>
              <w:left w:type="dxa" w:w="108"/>
              <w:bottom w:type="dxa" w:w="0"/>
              <w:right w:type="dxa" w:w="108"/>
            </w:tcMar>
            <w:vAlign w:val="center"/>
            <w:hideMark/>
          </w:tcPr>
          <w:p w14:paraId="6AE0A6E4" w14:textId="51F70272" w:rsidP="008057AA" w:rsidR="00DD1C0D" w:rsidRDefault="00DD1C0D" w:rsidRPr="00405FAE">
            <w:pPr>
              <w:rPr>
                <w:rFonts w:ascii="Alliance Sans" w:cs="Alliance Sans" w:eastAsia="Alliance Sans" w:hAnsi="Alliance Sans"/>
              </w:rPr>
            </w:pPr>
            <w:r>
              <w:rPr>
                <w:rFonts w:ascii="Alliance Sans" w:cs="Alliance Sans" w:eastAsia="Alliance Sans" w:hAnsi="Alliance Sans"/>
              </w:rPr>
              <w:t xml:space="preserve">Hotel/ubytovanie</w:t>
            </w:r>
          </w:p>
        </w:tc>
        <w:tc>
          <w:tcPr>
            <w:tcW w:type="dxa" w:w="2835"/>
            <w:tcBorders>
              <w:top w:val="nil"/>
              <w:left w:val="nil"/>
              <w:bottom w:color="auto" w:space="0" w:sz="8" w:val="single"/>
              <w:right w:color="auto" w:space="0" w:sz="8" w:val="single"/>
            </w:tcBorders>
            <w:tcMar>
              <w:top w:type="dxa" w:w="0"/>
              <w:left w:type="dxa" w:w="108"/>
              <w:bottom w:type="dxa" w:w="0"/>
              <w:right w:type="dxa" w:w="108"/>
            </w:tcMar>
            <w:vAlign w:val="center"/>
            <w:hideMark/>
          </w:tcPr>
          <w:p w14:paraId="43D34BCC" w14:textId="21381669" w:rsidP="00405FAE" w:rsidR="00AB55C7" w:rsidRDefault="00AB55C7" w:rsidRPr="00405FAE">
            <w:pPr>
              <w:pStyle w:val="Listaszerbekezds"/>
              <w:numPr>
                <w:ilvl w:val="0"/>
                <w:numId w:val="2"/>
              </w:numPr>
              <w:ind w:hanging="178" w:left="178"/>
              <w:rPr>
                <w:rFonts w:ascii="Alliance Sans" w:cs="Alliance Sans" w:eastAsia="Alliance Sans" w:hAnsi="Alliance Sans"/>
              </w:rPr>
            </w:pPr>
            <w:r>
              <w:rPr>
                <w:rFonts w:ascii="Alliance Sans" w:cs="Alliance Sans" w:eastAsia="Alliance Sans" w:hAnsi="Alliance Sans"/>
              </w:rPr>
              <w:t xml:space="preserve">Max. 3 noci a v hodnote max. 100 € za osobu a noc</w:t>
            </w:r>
          </w:p>
        </w:tc>
      </w:tr>
      <w:tr w14:paraId="7BEF93EC" w14:textId="77777777" w:rsidR="00DD1C0D" w:rsidRPr="008B078C" w:rsidTr="00ED1211">
        <w:trPr>
          <w:trHeight w:val="170"/>
        </w:trPr>
        <w:tc>
          <w:tcPr>
            <w:tcW w:type="dxa" w:w="981"/>
            <w:tcBorders>
              <w:top w:val="nil"/>
              <w:left w:color="auto" w:space="0" w:sz="8" w:val="single"/>
              <w:bottom w:color="auto" w:space="0" w:sz="8" w:val="single"/>
              <w:right w:color="auto" w:space="0" w:sz="8" w:val="single"/>
            </w:tcBorders>
            <w:shd w:color="auto" w:fill="DBE5F1" w:val="clear"/>
            <w:tcMar>
              <w:top w:type="dxa" w:w="0"/>
              <w:left w:type="dxa" w:w="108"/>
              <w:bottom w:type="dxa" w:w="0"/>
              <w:right w:type="dxa" w:w="108"/>
            </w:tcMar>
            <w:vAlign w:val="center"/>
            <w:hideMark/>
          </w:tcPr>
          <w:p w14:paraId="3542BA97" w14:textId="77777777" w:rsidP="008057AA" w:rsidR="00405FAE" w:rsidRDefault="00DD1C0D">
            <w:pPr>
              <w:rPr>
                <w:rFonts w:ascii="Alliance Sans" w:cs="Alliance Sans" w:eastAsia="Alliance Sans" w:hAnsi="Alliance Sans"/>
              </w:rPr>
            </w:pPr>
            <w:r>
              <w:rPr>
                <w:rFonts w:ascii="Alliance Sans" w:cs="Alliance Sans" w:eastAsia="Alliance Sans" w:hAnsi="Alliance Sans"/>
              </w:rPr>
              <w:t xml:space="preserve">Náhradná doprava</w:t>
            </w:r>
          </w:p>
          <w:p w14:paraId="590B568B" w14:textId="53531468" w:rsidP="008057AA" w:rsidR="00DD1C0D" w:rsidRDefault="00DD1C0D" w:rsidRPr="00405FAE">
            <w:pPr>
              <w:rPr>
                <w:rFonts w:ascii="Alliance Sans" w:cs="Alliance Sans" w:eastAsia="Alliance Sans" w:hAnsi="Alliance Sans"/>
              </w:rPr>
            </w:pPr>
            <w:r>
              <w:rPr>
                <w:rFonts w:ascii="Alliance Sans" w:cs="Alliance Sans" w:eastAsia="Alliance Sans" w:hAnsi="Alliance Sans"/>
              </w:rPr>
              <w:t xml:space="preserve">ALEBO</w:t>
            </w:r>
          </w:p>
          <w:p w14:paraId="2303F5B4" w14:textId="77777777" w:rsidP="008057AA" w:rsidR="00DD1C0D" w:rsidRDefault="00DD1C0D" w:rsidRPr="00405FAE">
            <w:pPr>
              <w:rPr>
                <w:rFonts w:ascii="Alliance Sans" w:cs="Alliance Sans" w:eastAsia="Alliance Sans" w:hAnsi="Alliance Sans"/>
              </w:rPr>
            </w:pPr>
            <w:r>
              <w:rPr>
                <w:rFonts w:ascii="Alliance Sans" w:cs="Alliance Sans" w:eastAsia="Alliance Sans" w:hAnsi="Alliance Sans"/>
              </w:rPr>
              <w:t xml:space="preserve">Návrat domov</w:t>
            </w:r>
          </w:p>
        </w:tc>
        <w:tc>
          <w:tcPr>
            <w:tcW w:type="dxa" w:w="2835"/>
            <w:tcBorders>
              <w:top w:val="nil"/>
              <w:left w:val="nil"/>
              <w:bottom w:color="auto" w:space="0" w:sz="8" w:val="single"/>
              <w:right w:color="auto" w:space="0" w:sz="8" w:val="single"/>
            </w:tcBorders>
            <w:tcMar>
              <w:top w:type="dxa" w:w="0"/>
              <w:left w:type="dxa" w:w="108"/>
              <w:bottom w:type="dxa" w:w="0"/>
              <w:right w:type="dxa" w:w="108"/>
            </w:tcMar>
            <w:vAlign w:val="center"/>
            <w:hideMark/>
          </w:tcPr>
          <w:p w14:paraId="69F5C0BF" w14:textId="5999C592" w:rsidP="008057AA" w:rsidR="00DD1C0D" w:rsidRDefault="00DD1C0D" w:rsidRPr="00405FAE">
            <w:pPr>
              <w:rPr>
                <w:rFonts w:ascii="Alliance Sans" w:cs="Alliance Sans" w:eastAsia="Alliance Sans" w:hAnsi="Alliance Sans"/>
                <w:color w:val="auto"/>
              </w:rPr>
            </w:pPr>
            <w:r>
              <w:rPr>
                <w:rFonts w:ascii="Alliance Sans" w:cs="Alliance Sans" w:eastAsia="Alliance Sans" w:hAnsi="Alliance Sans"/>
                <w:color w:val="auto"/>
              </w:rPr>
              <w:t xml:space="preserve">Ak vozidlo nemožno opraviť do 5 dní:</w:t>
            </w:r>
          </w:p>
          <w:p w14:paraId="1A2A8CFB" w14:textId="5EDC0BC2" w:rsidP="00405FAE" w:rsidR="00AB55C7" w:rsidRDefault="00AB55C7" w:rsidRPr="00405FAE">
            <w:pPr>
              <w:pStyle w:val="Listaszerbekezds"/>
              <w:numPr>
                <w:ilvl w:val="0"/>
                <w:numId w:val="2"/>
              </w:numPr>
              <w:ind w:hanging="178" w:left="178"/>
              <w:rPr>
                <w:rFonts w:ascii="Alliance Sans" w:cs="Alliance Sans" w:eastAsia="Alliance Sans" w:hAnsi="Alliance Sans"/>
              </w:rPr>
            </w:pPr>
            <w:r>
              <w:rPr>
                <w:rFonts w:ascii="Alliance Sans" w:cs="Alliance Sans" w:eastAsia="Alliance Sans" w:hAnsi="Alliance Sans"/>
              </w:rPr>
              <w:t xml:space="preserve">Taxi: max. do 50 eur&gt;</w:t>
            </w:r>
          </w:p>
          <w:p w14:paraId="352B6F64" w14:textId="7B3D5B16" w:rsidP="00405FAE" w:rsidR="00AB55C7" w:rsidRDefault="00AB55C7" w:rsidRPr="00405FAE">
            <w:pPr>
              <w:pStyle w:val="Listaszerbekezds"/>
              <w:numPr>
                <w:ilvl w:val="0"/>
                <w:numId w:val="2"/>
              </w:numPr>
              <w:ind w:hanging="178" w:left="178"/>
              <w:rPr>
                <w:rFonts w:ascii="Alliance Sans" w:cs="Alliance Sans" w:eastAsia="Alliance Sans" w:hAnsi="Alliance Sans"/>
              </w:rPr>
            </w:pPr>
            <w:r>
              <w:rPr>
                <w:rFonts w:ascii="Alliance Sans" w:cs="Alliance Sans" w:eastAsia="Alliance Sans" w:hAnsi="Alliance Sans"/>
              </w:rPr>
              <w:t xml:space="preserve">Vlak: 1. alebo 2. trieda&gt;,</w:t>
            </w:r>
          </w:p>
          <w:p w14:paraId="4CE80408" w14:textId="4522AA08" w:rsidP="00405FAE" w:rsidR="006F0A90" w:rsidRDefault="00AB55C7" w:rsidRPr="00405FAE">
            <w:pPr>
              <w:pStyle w:val="Listaszerbekezds"/>
              <w:numPr>
                <w:ilvl w:val="0"/>
                <w:numId w:val="2"/>
              </w:numPr>
              <w:ind w:hanging="178" w:left="178"/>
              <w:rPr>
                <w:rFonts w:ascii="Alliance Sans" w:cs="Alliance Sans" w:eastAsia="Alliance Sans" w:hAnsi="Alliance Sans"/>
              </w:rPr>
            </w:pPr>
            <w:r>
              <w:rPr>
                <w:rFonts w:ascii="Alliance Sans" w:cs="Alliance Sans" w:eastAsia="Alliance Sans" w:hAnsi="Alliance Sans"/>
              </w:rPr>
              <w:t xml:space="preserve">Lietadlo: Ekonomická trieda&gt;, ak je vzdialenosť viac ako 8 hodín</w:t>
            </w:r>
          </w:p>
        </w:tc>
      </w:tr>
      <w:tr w14:paraId="044A2035" w14:textId="77777777" w:rsidR="00DD1C0D" w:rsidRPr="008B078C" w:rsidTr="00ED1211">
        <w:trPr>
          <w:trHeight w:val="362"/>
        </w:trPr>
        <w:tc>
          <w:tcPr>
            <w:tcW w:type="dxa" w:w="981"/>
            <w:tcBorders>
              <w:top w:val="nil"/>
              <w:left w:color="auto" w:space="0" w:sz="8" w:val="single"/>
              <w:bottom w:color="auto" w:space="0" w:sz="8" w:val="single"/>
              <w:right w:color="auto" w:space="0" w:sz="8" w:val="single"/>
            </w:tcBorders>
            <w:shd w:color="auto" w:fill="DBE5F1" w:val="clear"/>
            <w:tcMar>
              <w:top w:type="dxa" w:w="0"/>
              <w:left w:type="dxa" w:w="108"/>
              <w:bottom w:type="dxa" w:w="0"/>
              <w:right w:type="dxa" w:w="108"/>
            </w:tcMar>
            <w:vAlign w:val="center"/>
            <w:hideMark/>
          </w:tcPr>
          <w:p w14:paraId="086D75E1" w14:textId="77777777" w:rsidP="008057AA" w:rsidR="00DD1C0D" w:rsidRDefault="00DD1C0D" w:rsidRPr="00405FAE">
            <w:pPr>
              <w:rPr>
                <w:rFonts w:ascii="Alliance Sans" w:cs="Alliance Sans" w:eastAsia="Alliance Sans" w:hAnsi="Alliance Sans"/>
              </w:rPr>
            </w:pPr>
            <w:r>
              <w:rPr>
                <w:rFonts w:ascii="Alliance Sans" w:cs="Alliance Sans" w:eastAsia="Alliance Sans" w:hAnsi="Alliance Sans"/>
              </w:rPr>
              <w:t xml:space="preserve">Repatriácia vozidla zo zahraničia</w:t>
            </w:r>
          </w:p>
        </w:tc>
        <w:tc>
          <w:tcPr>
            <w:tcW w:type="dxa" w:w="2835"/>
            <w:tcBorders>
              <w:top w:val="nil"/>
              <w:left w:val="nil"/>
              <w:bottom w:color="auto" w:space="0" w:sz="8" w:val="single"/>
              <w:right w:color="auto" w:space="0" w:sz="8" w:val="single"/>
            </w:tcBorders>
            <w:tcMar>
              <w:top w:type="dxa" w:w="0"/>
              <w:left w:type="dxa" w:w="108"/>
              <w:bottom w:type="dxa" w:w="0"/>
              <w:right w:type="dxa" w:w="108"/>
            </w:tcMar>
            <w:vAlign w:val="center"/>
            <w:hideMark/>
          </w:tcPr>
          <w:p w14:paraId="60B02E1D" w14:textId="1889BF74" w:rsidP="00405FAE" w:rsidR="006F0A90" w:rsidRDefault="006F0A90" w:rsidRPr="00405FAE">
            <w:pPr>
              <w:pStyle w:val="Listaszerbekezds"/>
              <w:numPr>
                <w:ilvl w:val="0"/>
                <w:numId w:val="2"/>
              </w:numPr>
              <w:ind w:hanging="178" w:left="178"/>
              <w:rPr>
                <w:rFonts w:ascii="Alliance Sans" w:cs="Alliance Sans" w:eastAsia="Alliance Sans" w:hAnsi="Alliance Sans"/>
              </w:rPr>
            </w:pPr>
            <w:r>
              <w:rPr>
                <w:rFonts w:ascii="Alliance Sans" w:cs="Alliance Sans" w:eastAsia="Alliance Sans" w:hAnsi="Alliance Sans"/>
              </w:rPr>
              <w:t xml:space="preserve">domov ALEBO do práce, max. 1 000 €</w:t>
            </w:r>
          </w:p>
          <w:p w14:paraId="6A4FF248" w14:textId="6798E002" w:rsidP="00405FAE" w:rsidR="00DD1C0D" w:rsidRDefault="00DD1C0D" w:rsidRPr="00405FAE">
            <w:pPr>
              <w:pStyle w:val="Listaszerbekezds"/>
              <w:numPr>
                <w:ilvl w:val="0"/>
                <w:numId w:val="2"/>
              </w:numPr>
              <w:ind w:hanging="178" w:left="178"/>
              <w:rPr>
                <w:rFonts w:ascii="Alliance Sans" w:cs="Alliance Sans" w:eastAsia="Alliance Sans" w:hAnsi="Alliance Sans"/>
              </w:rPr>
            </w:pPr>
            <w:r>
              <w:rPr>
                <w:rFonts w:ascii="Alliance Sans" w:cs="Alliance Sans" w:eastAsia="Alliance Sans" w:hAnsi="Alliance Sans"/>
              </w:rPr>
              <w:t xml:space="preserve">ak vozidlo nemožno opraviť do 5 pracovných dní</w:t>
            </w:r>
          </w:p>
          <w:p w14:paraId="180EA12E" w14:textId="4F16000C" w:rsidP="00405FAE" w:rsidR="00DD1C0D" w:rsidRDefault="00DD1C0D" w:rsidRPr="00405FAE">
            <w:pPr>
              <w:pStyle w:val="Listaszerbekezds"/>
              <w:numPr>
                <w:ilvl w:val="0"/>
                <w:numId w:val="2"/>
              </w:numPr>
              <w:ind w:hanging="178" w:left="178"/>
              <w:rPr>
                <w:rFonts w:ascii="Alliance Sans" w:cs="Alliance Sans" w:eastAsia="Alliance Sans" w:hAnsi="Alliance Sans"/>
              </w:rPr>
            </w:pPr>
            <w:r>
              <w:rPr>
                <w:rFonts w:ascii="Alliance Sans" w:cs="Alliance Sans" w:eastAsia="Alliance Sans" w:hAnsi="Alliance Sans"/>
              </w:rPr>
              <w:t xml:space="preserve">zostatková hodnota vozidla musí byť vyššia ako náklady na repatriáciu</w:t>
            </w:r>
            <w:r>
              <w:rPr>
                <w:rFonts w:ascii="Alliance Sans" w:cs="Alliance Sans" w:eastAsia="Alliance Sans" w:hAnsi="Alliance Sans"/>
              </w:rPr>
              <w:t xml:space="preserve"> </w:t>
            </w:r>
          </w:p>
        </w:tc>
      </w:tr>
    </w:tbl>
    <w:p w14:paraId="63D1F17F" w14:textId="63B6DB99" w:rsidP="008057AA" w:rsidR="003833CC" w:rsidRDefault="003833CC" w:rsidRPr="008B078C">
      <w:pPr>
        <w:rPr>
          <w:b/>
          <w:i/>
          <w:color w:val="0070C0"/>
        </w:rPr>
      </w:pPr>
      <w:r>
        <w:rPr>
          <w:i w:val="true"/>
        </w:rPr>
        <w:t xml:space="preserve">* </w:t>
      </w:r>
      <w:r w:rsidR="005F79D4" w:rsidRPr="008B078C">
        <w:rPr>
          <w:i/>
          <w:color w:val="auto"/>
        </w:rPr>
        <w:t xml:space="preserve">Tento dokument obsahuje zhrnutie služieb, podmienok a obmedzení.</w:t>
      </w:r>
      <w:r w:rsidR="005F79D4" w:rsidRPr="008B078C">
        <w:rPr>
          <w:b/>
          <w:i/>
          <w:color w:val="auto"/>
        </w:rPr>
        <w:t xml:space="preserve"> Prosím, prečítajte si celé znenie vrátanie „Všeobecných podmienok“.</w:t>
      </w:r>
    </w:p>
    <w:p w14:paraId="1A4A937E" w14:textId="5032F9D1" w:rsidP="008057AA" w:rsidR="006A6D54" w:rsidRDefault="004F051B" w:rsidRPr="008B078C">
      <w:pPr>
        <w:pStyle w:val="Cmsor1"/>
      </w:pPr>
      <w:r>
        <w:rPr/>
        <w:t xml:space="preserve">D. Krytá geografická oblasť</w:t>
      </w:r>
    </w:p>
    <w:p w14:paraId="14056F8C" w14:textId="77777777" w:rsidP="008057AA" w:rsidR="00405FAE" w:rsidRDefault="006A6D54">
      <w:r>
        <w:rPr/>
        <w:t xml:space="preserve">Geografická oblasť krytia:</w:t>
      </w:r>
    </w:p>
    <w:p w14:paraId="708F5974" w14:textId="5BFD0068" w:rsidP="00B3448A" w:rsidR="00B3448A" w:rsidRDefault="00BA6C1A" w:rsidRPr="008B078C">
      <w:r>
        <w:rPr/>
        <w:t xml:space="preserve">Naše krytie Cestných asistenčných služieb a poskytované služby platia v geografickej oblasti Európy.</w:t>
      </w:r>
    </w:p>
    <w:p w14:paraId="20DF4E3D" w14:textId="1E5A50F4" w:rsidP="008057AA" w:rsidR="00B07DD2" w:rsidRDefault="00B07DD2" w:rsidRPr="008B078C"/>
    <w:p w14:paraId="653689BC" w14:textId="03F25125" w:rsidP="008057AA" w:rsidR="006A6D54" w:rsidRDefault="004F051B" w:rsidRPr="008B078C">
      <w:pPr>
        <w:pStyle w:val="Cmsor1"/>
      </w:pPr>
      <w:r>
        <w:rPr/>
        <w:t xml:space="preserve">E. Definície</w:t>
      </w:r>
    </w:p>
    <w:p w14:paraId="784EE01D" w14:textId="4C4679C1" w:rsidP="00561A73" w:rsidR="006A6D54" w:rsidRDefault="004F051B" w:rsidRPr="008B078C">
      <w:pPr>
        <w:pStyle w:val="Cmsor2"/>
      </w:pPr>
      <w:r>
        <w:rPr/>
        <w:t xml:space="preserve">E.1</w:t>
      </w:r>
      <w:r w:rsidR="006A6D54" w:rsidRPr="008B078C">
        <w:t xml:space="preserve"> Všeobecné definície</w:t>
      </w:r>
    </w:p>
    <w:p w14:paraId="04F8AB2E" w14:textId="77777777" w:rsidP="008057AA" w:rsidR="00E27CCF" w:rsidRDefault="00E27CCF" w:rsidRPr="008B078C">
      <w:r>
        <w:rPr/>
        <w:t xml:space="preserve">Niektoré slová a frázy majú špecifický význam a sú definované vo Všeobecných podmienkach.</w:t>
      </w:r>
      <w:r>
        <w:rPr/>
        <w:t xml:space="preserve"> </w:t>
      </w:r>
      <w:r>
        <w:rPr/>
        <w:t xml:space="preserve">Na zvýšenie zrozumiteľnosti sú uvedené s veľkým začiatočným písmenom.</w:t>
      </w:r>
    </w:p>
    <w:p w14:paraId="6BC103CC" w14:textId="4A28D06B" w:rsidP="008057AA" w:rsidR="006A6D54" w:rsidRDefault="006A6D54" w:rsidRPr="008B078C">
      <w:r>
        <w:rPr>
          <w:b w:val="true"/>
        </w:rPr>
        <w:t xml:space="preserve">Zahraničie: </w:t>
      </w:r>
      <w:r w:rsidRPr="008B078C">
        <w:t xml:space="preserve">akákoľvek iná krajina, než krajina sídla Poistníka.</w:t>
      </w:r>
    </w:p>
    <w:p w14:paraId="46B786B1" w14:textId="22B17596" w:rsidP="008057AA" w:rsidR="006A6D54" w:rsidRDefault="006A6D54">
      <w:pPr>
        <w:rPr>
          <w:b/>
        </w:rPr>
      </w:pPr>
      <w:r>
        <w:rPr>
          <w:b w:val="true"/>
        </w:rPr>
        <w:t xml:space="preserve">Oprávnená osoba: </w:t>
      </w:r>
      <w:r w:rsidR="00D55231" w:rsidRPr="008B078C">
        <w:t xml:space="preserve">Poistník a všetci oprávnení vodiči a všetci neplatiaci pasažieri poisteného vozidla až do maximálneho počtu miest na sedenie uvedeného výrobcom v špecifikáciách vozidla.</w:t>
      </w:r>
      <w:r>
        <w:rPr>
          <w:b w:val="true"/>
        </w:rPr>
        <w:t xml:space="preserve"> </w:t>
      </w:r>
      <w:r>
        <w:rPr>
          <w:b w:val="true"/>
        </w:rPr>
        <w:t xml:space="preserve">Nevzťahuje sa na stopárov.</w:t>
      </w:r>
    </w:p>
    <w:p w14:paraId="05DC29D4" w14:textId="77777777" w:rsidP="008057AA" w:rsidR="00405FAE" w:rsidRDefault="006A6D54">
      <w:r>
        <w:rPr>
          <w:b w:val="true"/>
        </w:rPr>
        <w:t xml:space="preserve">Krajina bydliska: </w:t>
      </w:r>
      <w:r w:rsidRPr="00ED1211">
        <w:t xml:space="preserve">krajina, v ktorej má Poistník/Oprávnená osoba svoje bydlisko.</w:t>
      </w:r>
    </w:p>
    <w:p w14:paraId="0E3A3558" w14:textId="2F951890" w:rsidP="008057AA" w:rsidR="006A6D54" w:rsidRDefault="006A6D54" w:rsidRPr="00ED1211">
      <w:r>
        <w:rPr>
          <w:b w:val="true"/>
        </w:rPr>
        <w:t xml:space="preserve">Krytý incident: </w:t>
      </w:r>
      <w:r w:rsidRPr="00ED1211">
        <w:t xml:space="preserve">akýkoľvek incident definovaný v sekcii E.2 „Definícia krytých incidentov“, ktorá Oprávnenej osobe poskytuje nárok na naše cestné asistenčné služby.</w:t>
      </w:r>
    </w:p>
    <w:p w14:paraId="4D6C9123" w14:textId="77777777" w:rsidP="008057AA" w:rsidR="00405FAE" w:rsidRDefault="006A6D54">
      <w:r>
        <w:rPr>
          <w:b w:val="true"/>
        </w:rPr>
        <w:t xml:space="preserve">Bydlisko: </w:t>
      </w:r>
      <w:r w:rsidR="00B946B0" w:rsidRPr="00ED1211">
        <w:t xml:space="preserve">trvalé bydlisko Oprávnenej osoby, domáca adresa na právne a daňové účely v jeho/jej krajine sídla.</w:t>
      </w:r>
    </w:p>
    <w:p w14:paraId="41925E9E" w14:textId="77777777" w:rsidP="008057AA" w:rsidR="00405FAE" w:rsidRDefault="006A6D54">
      <w:r>
        <w:rPr>
          <w:b w:val="true"/>
        </w:rPr>
        <w:t xml:space="preserve">Znehybnenie vozidla:</w:t>
      </w:r>
      <w:r w:rsidR="00D97DDB" w:rsidRPr="00ED1211">
        <w:t xml:space="preserve"> akýkoľvek incident, ktorý spôsobil, že poistené vozidlo zostalo nehybné alebo jazda s ním po verejných cestách nie je bezpečná.</w:t>
      </w:r>
    </w:p>
    <w:p w14:paraId="7BBCA8FE" w14:textId="5908CC4C" w:rsidP="008057AA" w:rsidR="0044380B" w:rsidRDefault="005D3175" w:rsidRPr="00ED1211">
      <w:r>
        <w:rPr>
          <w:b w:val="true"/>
        </w:rPr>
        <w:t xml:space="preserve">Poistník/vy: </w:t>
      </w:r>
      <w:r w:rsidR="00AC4C7A" w:rsidRPr="00ED1211">
        <w:t xml:space="preserve">osoba, ktorá má dojednané poistenie a zaplatila poistné.</w:t>
      </w:r>
    </w:p>
    <w:p w14:paraId="1B59B827" w14:textId="33CDE40E" w:rsidP="00561A73" w:rsidR="00C54029" w:rsidRDefault="004F051B" w:rsidRPr="00ED1211">
      <w:pPr>
        <w:pStyle w:val="Cmsor2"/>
      </w:pPr>
      <w:r>
        <w:rPr/>
        <w:t xml:space="preserve">E.</w:t>
      </w:r>
      <w:r w:rsidR="006A6D54" w:rsidRPr="00ED1211">
        <w:t xml:space="preserve">2 Definícia krytých incidentov</w:t>
      </w:r>
    </w:p>
    <w:p w14:paraId="49915ED2" w14:textId="5D48F9B2" w:rsidP="008057AA" w:rsidR="006A6D54" w:rsidRDefault="00DE25B2" w:rsidRPr="00ED1211">
      <w:pPr>
        <w:rPr>
          <w:b/>
          <w:bCs/>
        </w:rPr>
      </w:pPr>
      <w:r>
        <w:rPr>
          <w:b w:val="true"/>
          <w:spacing w:val="-1"/>
        </w:rPr>
        <w:t xml:space="preserve">Porucha:</w:t>
      </w:r>
      <w:r w:rsidR="006A6D54" w:rsidRPr="00ED1211">
        <w:t xml:space="preserve"> akákoľvek náhla alebo nečakaná mechanická, elektrická, hydraulická alebo elektronická porucha, ktorej následkom je znehybnenie vozidla, a to vrátane vybitej batérie.</w:t>
      </w:r>
      <w:bookmarkStart w:id="11" w:name="_Hlk113977595"/>
      <w:r w:rsidR="00A649B0" w:rsidRPr="00ED1211">
        <w:rPr>
          <w:b/>
          <w:bCs/>
          <w:color w:val="231F20"/>
          <w:sz w:val="18"/>
          <w:spacing w:val="-1"/>
        </w:rPr>
        <w:t xml:space="preserve"> Vybitie batérie elektrických vozidiel sa nepovažuje za poruchu, pokiaľ nejde o nemožnosť batériu nabiť z dôvodu technickej poruchy batérie.</w:t>
      </w:r>
      <w:bookmarkEnd w:id="11"/>
    </w:p>
    <w:p w14:paraId="128E39A0" w14:textId="77777777" w:rsidP="008057AA" w:rsidR="00405FAE" w:rsidRDefault="006A6D54">
      <w:pPr>
        <w:rPr>
          <w:b/>
        </w:rPr>
      </w:pPr>
      <w:r>
        <w:rPr>
          <w:b w:val="true"/>
        </w:rPr>
        <w:t xml:space="preserve">Nehoda a súvisiace záležitosti:</w:t>
      </w:r>
    </w:p>
    <w:p w14:paraId="66B5977C" w14:textId="2744B987" w:rsidP="008057AA" w:rsidR="00796B73" w:rsidRDefault="006A6D54" w:rsidRPr="00ED1211">
      <w:pPr>
        <w:pStyle w:val="Listaszerbekezds"/>
        <w:numPr>
          <w:ilvl w:val="0"/>
          <w:numId w:val="2"/>
        </w:numPr>
        <w:rPr>
          <w:rFonts w:ascii="Allianz Sans" w:cs="Allianz Sans" w:eastAsia="Allianz Sans" w:hAnsi="Allianz Sans"/>
          <w:szCs w:val="20"/>
        </w:rPr>
      </w:pPr>
      <w:r>
        <w:rPr>
          <w:rFonts w:ascii="Allianz Sans" w:cs="Allianz Sans" w:eastAsia="Allianz Sans" w:hAnsi="Allianz Sans"/>
          <w:b w:val="true"/>
        </w:rPr>
        <w:t xml:space="preserve">Nehoda vozidla:</w:t>
      </w:r>
      <w:r w:rsidRPr="00ED1211">
        <w:rPr>
          <w:rFonts w:ascii="Allianz Sans" w:cs="Allianz Sans" w:eastAsia="Allianz Sans" w:hAnsi="Allianz Sans"/>
          <w:szCs w:val="20"/>
        </w:rPr>
        <w:t xml:space="preserve"> akákoľvek nepredvídateľná a neúmyselná udalosť, kolízia, náraz do pevného alebo pohyblivého objektu alebo havária, ktorá má za následok znehybnenie vozidla.</w:t>
      </w:r>
    </w:p>
    <w:p w14:paraId="250756CF" w14:textId="37A53024" w:rsidP="008057AA" w:rsidR="00796B73" w:rsidRDefault="006A6D54" w:rsidRPr="00ED1211">
      <w:pPr>
        <w:pStyle w:val="Listaszerbekezds"/>
        <w:numPr>
          <w:ilvl w:val="0"/>
          <w:numId w:val="2"/>
        </w:numPr>
        <w:rPr>
          <w:rFonts w:ascii="Allianz Sans" w:cs="Allianz Sans" w:eastAsia="Allianz Sans" w:hAnsi="Allianz Sans"/>
          <w:szCs w:val="20"/>
        </w:rPr>
      </w:pPr>
      <w:r>
        <w:rPr>
          <w:rFonts w:ascii="Allianz Sans" w:cs="Allianz Sans" w:eastAsia="Allianz Sans" w:hAnsi="Allianz Sans"/>
          <w:b w:val="true"/>
        </w:rPr>
        <w:t xml:space="preserve">Požiar:</w:t>
      </w:r>
      <w:r w:rsidRPr="00ED1211">
        <w:rPr>
          <w:rFonts w:ascii="Allianz Sans" w:cs="Allianz Sans" w:eastAsia="Allianz Sans" w:hAnsi="Allianz Sans"/>
          <w:szCs w:val="20"/>
        </w:rPr>
        <w:t xml:space="preserve"> teplo alebo plameň, ktorý spôsobil poškodenie alebo znehybnenie vozidla.</w:t>
      </w:r>
    </w:p>
    <w:p w14:paraId="79AC9E27" w14:textId="5734B3B6" w:rsidP="00950DBF" w:rsidR="00990F6B" w:rsidRDefault="006A6D54" w:rsidRPr="00ED1211">
      <w:pPr>
        <w:pStyle w:val="Listaszerbekezds"/>
        <w:numPr>
          <w:ilvl w:val="0"/>
          <w:numId w:val="2"/>
        </w:numPr>
        <w:rPr>
          <w:rFonts w:ascii="Allianz Sans" w:cs="Allianz Sans" w:eastAsia="Allianz Sans" w:hAnsi="Allianz Sans"/>
          <w:szCs w:val="20"/>
        </w:rPr>
      </w:pPr>
      <w:r>
        <w:rPr>
          <w:rFonts w:ascii="Allianz Sans" w:cs="Allianz Sans" w:eastAsia="Allianz Sans" w:hAnsi="Allianz Sans"/>
          <w:b w:val="true"/>
        </w:rPr>
        <w:t xml:space="preserve">Vandalizmus:</w:t>
      </w:r>
      <w:r w:rsidRPr="00ED1211">
        <w:rPr>
          <w:rFonts w:ascii="Allianz Sans" w:cs="Allianz Sans" w:eastAsia="Allianz Sans" w:hAnsi="Allianz Sans"/>
          <w:szCs w:val="20"/>
        </w:rPr>
        <w:t xml:space="preserve"> akákoľvek porucha alebo poškodenie vozidla treťou stranou na mieste incidentu, ktorých dôsledkom je znehybnenie vozidla. Môžeme od vás žiadať kópiu správy od polície. Incident sa musí polícii oznámiť do 2 pracovných dní.</w:t>
      </w:r>
    </w:p>
    <w:p w14:paraId="0FF30A5B" w14:textId="1BDF36C5" w:rsidP="008057AA" w:rsidR="006A6D54" w:rsidRDefault="006A6D54" w:rsidRPr="008B078C">
      <w:pPr>
        <w:pStyle w:val="Listaszerbekezds"/>
        <w:numPr>
          <w:ilvl w:val="0"/>
          <w:numId w:val="2"/>
        </w:numPr>
        <w:rPr>
          <w:rFonts w:ascii="Allianz Sans" w:cs="Allianz Sans" w:eastAsia="Allianz Sans" w:hAnsi="Allianz Sans"/>
          <w:szCs w:val="20"/>
        </w:rPr>
      </w:pPr>
      <w:r>
        <w:rPr>
          <w:rFonts w:ascii="Allianz Sans" w:cs="Allianz Sans" w:eastAsia="Allianz Sans" w:hAnsi="Allianz Sans"/>
          <w:b w:val="true"/>
        </w:rPr>
        <w:t xml:space="preserve">Klimatická udalosť:</w:t>
      </w:r>
      <w:r w:rsidRPr="008B078C">
        <w:rPr>
          <w:rFonts w:ascii="Allianz Sans" w:cs="Allianz Sans" w:eastAsia="Allianz Sans" w:hAnsi="Allianz Sans"/>
          <w:szCs w:val="20"/>
        </w:rPr>
        <w:t xml:space="preserve"> nasledujúce špecifické udalosti spôsobené prírodnými silami, ako sú krupobitie, záplava, búrka, hurikán, dážď, dážď so snehom alebo sneženie, vietor, blesk alebo iná podobná udalosť, pokiaľ nebola oficiálne klasifikovaná ako prírodná katastrofa a mala za následok znehybnenie vozidla.</w:t>
      </w:r>
    </w:p>
    <w:p w14:paraId="0406A70D" w14:textId="77777777" w:rsidP="008057AA" w:rsidR="00405FAE" w:rsidRDefault="006A6D54">
      <w:pPr>
        <w:rPr>
          <w:b/>
        </w:rPr>
      </w:pPr>
      <w:r>
        <w:rPr>
          <w:b w:val="true"/>
        </w:rPr>
        <w:t xml:space="preserve">Chyba vodiča:</w:t>
      </w:r>
    </w:p>
    <w:p w14:paraId="72665FB7" w14:textId="754570D6" w:rsidP="00800691" w:rsidR="00796B73" w:rsidRDefault="006A6D54" w:rsidRPr="00800691">
      <w:pPr>
        <w:pStyle w:val="Listaszerbekezds"/>
        <w:numPr>
          <w:ilvl w:val="0"/>
          <w:numId w:val="2"/>
        </w:numPr>
        <w:rPr>
          <w:rFonts w:ascii="Allianz Sans" w:cs="Allianz Sans" w:eastAsia="Allianz Sans" w:hAnsi="Allianz Sans"/>
          <w:szCs w:val="20"/>
        </w:rPr>
      </w:pPr>
      <w:r>
        <w:rPr>
          <w:rFonts w:ascii="Allianz Sans" w:cs="Allianz Sans" w:eastAsia="Allianz Sans" w:hAnsi="Allianz Sans"/>
          <w:b w:val="true"/>
        </w:rPr>
        <w:t xml:space="preserve">Vybitie elektrického vozidla:</w:t>
      </w:r>
      <w:r w:rsidRPr="008B078C">
        <w:rPr>
          <w:rFonts w:ascii="Allianz Sans" w:cs="Allianz Sans" w:eastAsia="Allianz Sans" w:hAnsi="Allianz Sans"/>
          <w:szCs w:val="20"/>
        </w:rPr>
        <w:t xml:space="preserve"> vybitie trakčnej batérie, ktoré má za následok znehybnenie vozidla na mieste incidentu. Udalosť, keď batériu nemožno nabiť z dôvodu technickej poruchy, je označovaná ako porucha.</w:t>
      </w:r>
    </w:p>
    <w:p w14:paraId="4521FF22" w14:textId="77777777" w:rsidP="008057AA" w:rsidR="00405FAE" w:rsidRDefault="006A6D54">
      <w:pPr>
        <w:pStyle w:val="Listaszerbekezds"/>
        <w:numPr>
          <w:ilvl w:val="0"/>
          <w:numId w:val="2"/>
        </w:numPr>
        <w:rPr>
          <w:rFonts w:ascii="Allianz Sans" w:cs="Allianz Sans" w:eastAsia="Allianz Sans" w:hAnsi="Allianz Sans"/>
          <w:szCs w:val="20"/>
        </w:rPr>
      </w:pPr>
      <w:r>
        <w:rPr>
          <w:rFonts w:ascii="Allianz Sans" w:cs="Allianz Sans" w:eastAsia="Allianz Sans" w:hAnsi="Allianz Sans"/>
          <w:b w:val="true"/>
        </w:rPr>
        <w:t xml:space="preserve">Defekt:</w:t>
      </w:r>
      <w:r w:rsidRPr="008B078C">
        <w:rPr>
          <w:rFonts w:ascii="Allianz Sans" w:cs="Allianz Sans" w:eastAsia="Allianz Sans" w:hAnsi="Allianz Sans"/>
          <w:szCs w:val="20"/>
        </w:rPr>
        <w:t xml:space="preserve"> únik vzduchu z jednej alebo viacerých pneumatík, čo má za následok znehybnenie vozidla</w:t>
      </w:r>
    </w:p>
    <w:p w14:paraId="4F2331B9" w14:textId="0E434104" w:rsidP="008057AA" w:rsidR="00796B73" w:rsidRDefault="006A6D54" w:rsidRPr="008B078C">
      <w:pPr>
        <w:pStyle w:val="Listaszerbekezds"/>
        <w:numPr>
          <w:ilvl w:val="0"/>
          <w:numId w:val="2"/>
        </w:numPr>
        <w:rPr>
          <w:rFonts w:ascii="Allianz Sans" w:cs="Allianz Sans" w:eastAsia="Allianz Sans" w:hAnsi="Allianz Sans"/>
          <w:szCs w:val="20"/>
        </w:rPr>
      </w:pPr>
      <w:r>
        <w:rPr>
          <w:rFonts w:ascii="Allianz Sans" w:cs="Allianz Sans" w:eastAsia="Allianz Sans" w:hAnsi="Allianz Sans"/>
        </w:rPr>
        <w:t xml:space="preserve">na mieste incidentu.</w:t>
      </w:r>
    </w:p>
    <w:p w14:paraId="5EA45564" w14:textId="076C3869" w:rsidP="008057AA" w:rsidR="00796B73" w:rsidRDefault="006A6D54" w:rsidRPr="008B078C">
      <w:pPr>
        <w:pStyle w:val="Listaszerbekezds"/>
        <w:numPr>
          <w:ilvl w:val="0"/>
          <w:numId w:val="2"/>
        </w:numPr>
        <w:rPr/>
      </w:pPr>
      <w:r>
        <w:rPr>
          <w:rFonts w:ascii="Allianz Sans" w:cs="Allianz Sans" w:eastAsia="Allianz Sans" w:hAnsi="Allianz Sans"/>
          <w:b w:val="true"/>
        </w:rPr>
        <w:t xml:space="preserve">Problémy s kľúčom:</w:t>
      </w:r>
      <w:r w:rsidRPr="008B078C">
        <w:rPr>
          <w:rFonts w:ascii="Allianz Sans" w:cs="Allianz Sans" w:eastAsia="Allianz Sans" w:hAnsi="Allianz Sans"/>
          <w:szCs w:val="20"/>
        </w:rPr>
        <w:t xml:space="preserve"> kľúče od vozidla, ktoré zostali zamknuté vo vozidle, sú poškodené, stratené alebo odcudzené, čo má za následok znehybnenie vozidla na mieste incidentu.</w:t>
      </w:r>
    </w:p>
    <w:p w14:paraId="38559D5D" w14:textId="77777777" w:rsidP="008057AA" w:rsidR="00985346" w:rsidRDefault="00985346" w:rsidRPr="008B078C">
      <w:pPr>
        <w:pStyle w:val="Listaszerbekezds"/>
        <w:rPr/>
      </w:pPr>
    </w:p>
    <w:p w14:paraId="3399C81B" w14:textId="4E88EE61" w:rsidP="008057AA" w:rsidR="00985346" w:rsidRDefault="006A6D54" w:rsidRPr="008B078C">
      <w:pPr>
        <w:rPr>
          <w:b/>
        </w:rPr>
      </w:pPr>
      <w:r>
        <w:rPr>
          <w:b w:val="true"/>
        </w:rPr>
        <w:t xml:space="preserve">Odcudzenie a súvisiace záležitosti:</w:t>
      </w:r>
    </w:p>
    <w:p w14:paraId="41091840" w14:textId="537FA30D" w:rsidP="00BF1674" w:rsidR="00985346" w:rsidRDefault="006A6D54" w:rsidRPr="00561A73">
      <w:pPr>
        <w:pStyle w:val="Listaszerbekezds"/>
        <w:numPr>
          <w:ilvl w:val="0"/>
          <w:numId w:val="2"/>
        </w:numPr>
        <w:rPr>
          <w:rFonts w:ascii="Allianz Sans" w:cs="Allianz Sans" w:eastAsia="Allianz Sans" w:hAnsi="Allianz Sans"/>
          <w:szCs w:val="20"/>
        </w:rPr>
      </w:pPr>
      <w:r>
        <w:rPr>
          <w:rFonts w:ascii="Allianz Sans" w:cs="Allianz Sans" w:eastAsia="Allianz Sans" w:hAnsi="Allianz Sans"/>
          <w:b w:val="true"/>
        </w:rPr>
        <w:t xml:space="preserve">Odcudzenie vozidla:</w:t>
      </w:r>
      <w:r w:rsidR="00BA4F6E" w:rsidRPr="00561A73">
        <w:rPr>
          <w:rFonts w:ascii="Allianz Sans" w:cs="Allianz Sans" w:eastAsia="Allianz Sans" w:hAnsi="Allianz Sans"/>
          <w:szCs w:val="20"/>
        </w:rPr>
        <w:t xml:space="preserve"> v prípade odcudzenia vozidla, môžeme vás požiadať o kópiu policajnej správy. Udalosť sa musí polícii oznámiť do 2 pracovných dní.</w:t>
      </w:r>
    </w:p>
    <w:p w14:paraId="023CE591" w14:textId="711FAF9B" w:rsidP="008057AA" w:rsidR="00985346" w:rsidRDefault="006A6D54" w:rsidRPr="00561A73">
      <w:pPr>
        <w:pStyle w:val="Listaszerbekezds"/>
        <w:numPr>
          <w:ilvl w:val="0"/>
          <w:numId w:val="2"/>
        </w:numPr>
        <w:rPr>
          <w:rFonts w:ascii="Allianz Sans" w:cs="Allianz Sans" w:eastAsia="Allianz Sans" w:hAnsi="Allianz Sans"/>
          <w:szCs w:val="20"/>
        </w:rPr>
      </w:pPr>
      <w:r>
        <w:rPr>
          <w:rFonts w:ascii="Allianz Sans" w:cs="Allianz Sans" w:eastAsia="Allianz Sans" w:hAnsi="Allianz Sans"/>
          <w:b w:val="true"/>
        </w:rPr>
        <w:t xml:space="preserve">Pokus o odcudzenie a odcudzenie dielov</w:t>
      </w:r>
      <w:r w:rsidR="00402AEF" w:rsidRPr="00561A73">
        <w:rPr>
          <w:rFonts w:ascii="Allianz Sans" w:cs="Allianz Sans" w:eastAsia="Allianz Sans" w:hAnsi="Allianz Sans"/>
          <w:szCs w:val="20"/>
        </w:rPr>
        <w:t xml:space="preserve"> (vrátane nájdenia vozidla po odcudzení)</w:t>
      </w:r>
      <w:r>
        <w:rPr>
          <w:rFonts w:ascii="Allianz Sans" w:cs="Allianz Sans" w:eastAsia="Allianz Sans" w:hAnsi="Allianz Sans"/>
          <w:b w:val="true"/>
        </w:rPr>
        <w:t xml:space="preserve">:</w:t>
      </w:r>
      <w:r w:rsidRPr="00561A73">
        <w:rPr>
          <w:rFonts w:ascii="Allianz Sans" w:cs="Allianz Sans" w:eastAsia="Allianz Sans" w:hAnsi="Allianz Sans"/>
          <w:szCs w:val="20"/>
        </w:rPr>
        <w:t xml:space="preserve"> odcudzenie alebo poškodenie dielov alebo vybavenia vozidla, ktoré má za následok znehybnenie vozidla na mieste incidentu. Môžeme od vás žiadať kópiu správy od polície. Incident sa musí polícii oznámiť </w:t>
      </w:r>
      <w:r>
        <w:rPr>
          <w:rFonts w:ascii="Allianz Sans" w:cs="Allianz Sans" w:eastAsia="Allianz Sans" w:hAnsi="Allianz Sans"/>
          <w:b w:val="true"/>
        </w:rPr>
        <w:t xml:space="preserve">do 2 pracovných dní.</w:t>
      </w:r>
    </w:p>
    <w:p w14:paraId="3D92FDCD" w14:textId="77777777" w:rsidP="008057AA" w:rsidR="00405FAE" w:rsidRDefault="004F051B">
      <w:pPr>
        <w:pStyle w:val="Cmsor1"/>
      </w:pPr>
      <w:r>
        <w:rPr/>
        <w:t xml:space="preserve">F. Asistenčné služby – služby týkajúce sa vozidla a pasažierov</w:t>
      </w:r>
    </w:p>
    <w:p w14:paraId="0EB1216E" w14:textId="77777777" w:rsidP="008057AA" w:rsidR="00405FAE" w:rsidRDefault="00E95E94">
      <w:r>
        <w:rPr/>
        <w:t xml:space="preserve">V prípade znehybnenia vozidla z dôvodu akéhokoľvek krytého incidentu definovaného v odseku E.2 poskytneme cestné asistenčné služby opísané nižšie v rámci obmedzení a podmienok uvedených pri každej službe opísaných nižšie a zhrnutých v odseku C „Zhrnutie krytia“.</w:t>
      </w:r>
    </w:p>
    <w:p w14:paraId="1B6721BF" w14:textId="4B1F66A2" w:rsidP="00561A73" w:rsidR="006A6D54" w:rsidRDefault="004F051B" w:rsidRPr="008B078C">
      <w:pPr>
        <w:pStyle w:val="Cmsor2"/>
      </w:pPr>
      <w:r>
        <w:rPr/>
        <w:t xml:space="preserve">F.1 Cestná asistencia a odťah</w:t>
      </w:r>
    </w:p>
    <w:p w14:paraId="5E865BC6" w14:textId="769A2C8D" w:rsidP="00505D21" w:rsidR="006A6D54" w:rsidRDefault="004F051B" w:rsidRPr="00561A73">
      <w:pPr>
        <w:pStyle w:val="Cmsor3"/>
        <w:ind w:firstLine="284"/>
      </w:pPr>
      <w:r>
        <w:rPr/>
        <w:t xml:space="preserve">F.1.1 Oprava na mieste</w:t>
      </w:r>
    </w:p>
    <w:p w14:paraId="077B61F9" w14:textId="67A0B8D4" w:rsidP="008057AA" w:rsidR="006602C1" w:rsidRDefault="006602C1" w:rsidRPr="00561A73">
      <w:r>
        <w:rPr/>
        <w:t xml:space="preserve">V prípade znehybnenia vozidla z dôvodu krytého incidentu definovaného v odstavci E.2</w:t>
      </w:r>
    </w:p>
    <w:p w14:paraId="45AC8C31" w14:textId="77777777" w:rsidP="008057AA" w:rsidR="00405FAE" w:rsidRDefault="006602C1">
      <w:r>
        <w:rPr/>
        <w:t xml:space="preserve">poskytneme cestné asistenčné služby, kdekoľvek je to možné, s cieľom zistiť príčinu poruchy a, ak je to možné, vykonať opravu priamo na mieste poruchy s cieľom opäť umožniť bezpečnú jazdu s vozidlom.</w:t>
      </w:r>
    </w:p>
    <w:p w14:paraId="162330CC" w14:textId="3447E86E" w:rsidP="00505D21" w:rsidR="006A6D54" w:rsidRDefault="004F051B" w:rsidRPr="00561A73">
      <w:pPr>
        <w:pStyle w:val="Cmsor3"/>
        <w:ind w:firstLine="284"/>
      </w:pPr>
      <w:r>
        <w:rPr/>
        <w:t xml:space="preserve">F.1.2 Odťah/vyslobodenie</w:t>
      </w:r>
    </w:p>
    <w:p w14:paraId="5F13BEBA" w14:textId="78DDA77A" w:rsidP="008057AA" w:rsidR="006A6D54" w:rsidRDefault="004A785E" w:rsidRPr="008B078C">
      <w:r>
        <w:rPr/>
        <w:t xml:space="preserve">V prípad znehybnenia vozidla z dôvodu akéhokoľvek incidentu definovaného v odseku E.2 a nemožnosti opraviť vozidlo na mieste vykoná náš poskytovateľ asistenčných služieb prepravu vozidla do najbližšej</w:t>
      </w:r>
      <w:r w:rsidR="00C14E5A" w:rsidRPr="00DB76D9">
        <w:rPr>
          <w:color w:val="auto"/>
        </w:rPr>
        <w:t xml:space="preserve"> opravovne</w:t>
      </w:r>
      <w:r>
        <w:rPr/>
        <w:t xml:space="preserve"> alebo k predajcovi, ak dôjde k znehybneniu vozidla do 50 km od vášho servisu alebo predajcu, a to do maximálnej výšky 200 eur vrátane DPH.</w:t>
      </w:r>
    </w:p>
    <w:p w14:paraId="03A006DD" w14:textId="77777777" w:rsidP="00474938" w:rsidR="00405FAE" w:rsidRDefault="00474938">
      <w:r>
        <w:rPr/>
        <w:t xml:space="preserve">Ak sa vyžaduje špeciálne vybavenie </w:t>
      </w:r>
      <w:r w:rsidRPr="00DB76D9">
        <w:rPr>
          <w:i/>
        </w:rPr>
        <w:t xml:space="preserve">(žeriav, podložky, podstavce na kolieskach…)</w:t>
      </w:r>
      <w:r>
        <w:rPr/>
        <w:t xml:space="preserve">, zabezpečíme ho a pokryjeme náklady do výšky maximálne 200 eur vrátane DPH.</w:t>
      </w:r>
    </w:p>
    <w:p w14:paraId="3D60BF1A" w14:textId="77777777" w:rsidP="002D67DE" w:rsidR="00405FAE" w:rsidRDefault="002D67DE">
      <w:r>
        <w:rPr/>
        <w:t xml:space="preserve">V prípade urgentnej potreby zabezpečíme a pokryjeme náklad na taxi alebo verejnú dopravu do výšky maximálne 50 eur vrátane DPH, a to na základe vlastného rozhodnutia.</w:t>
      </w:r>
    </w:p>
    <w:p w14:paraId="40C8126B" w14:textId="2D33F592" w:rsidP="00561A73" w:rsidR="006A6D54" w:rsidRDefault="004F051B" w:rsidRPr="008B078C">
      <w:pPr>
        <w:pStyle w:val="Cmsor2"/>
      </w:pPr>
      <w:r>
        <w:rPr/>
        <w:t xml:space="preserve">F.2</w:t>
      </w:r>
      <w:r w:rsidR="006A6D54" w:rsidRPr="008B078C">
        <w:t xml:space="preserve"> Asistenčné služby týkajúce sa pasažierov</w:t>
      </w:r>
    </w:p>
    <w:p w14:paraId="56776E95" w14:textId="4BF2AAD2" w:rsidP="00505D21" w:rsidR="006A6D54" w:rsidRDefault="004F051B" w:rsidRPr="008B078C">
      <w:pPr>
        <w:pStyle w:val="Cmsor3"/>
        <w:ind w:firstLine="284"/>
      </w:pPr>
      <w:r>
        <w:rPr/>
        <w:t xml:space="preserve">F.2.1 Náhradné vozidlo</w:t>
      </w:r>
    </w:p>
    <w:p w14:paraId="0515A3FD" w14:textId="495CDBCB" w:rsidP="008057AA" w:rsidR="00AB1951" w:rsidRDefault="00AB1951" w:rsidRPr="008B078C">
      <w:r>
        <w:rPr/>
        <w:t xml:space="preserve">Po nami zabezpečenom odťahu/vyslobodenia vozidla a v prípade znehybnenia vozidla z dôvodu [kryté incidenty], a ak vozidlo nie je možné opraviť v rámci toho istého dňa, kedy došlo k jeho znehybneniu, zabezpečíme a pokryjeme náklady na náhradné vozidlo</w:t>
      </w:r>
      <w:r w:rsidR="00B77297" w:rsidRPr="00561A73">
        <w:rPr>
          <w:color w:val="auto"/>
        </w:rPr>
        <w:t xml:space="preserve"> v súlade s podmienkami požičovne vozidiel, </w:t>
      </w:r>
      <w:r>
        <w:rPr/>
        <w:t xml:space="preserve">a to až do ekvivalentnej kategórie Vozidla v závislosti od dostupnosti náhradných vozidiel v danej požičovni.</w:t>
      </w:r>
      <w:r>
        <w:rPr/>
        <w:t xml:space="preserve"> </w:t>
      </w:r>
      <w:r>
        <w:rPr/>
        <w:t xml:space="preserve">Toto krytie sa poskytuje až dovtedy, kým nebude vozidlo opravené, alebo do nasledujúcich maximálnych trvaní podľa krytého incidentu (podľa toho, čo nastane skôr):</w:t>
      </w:r>
    </w:p>
    <w:p w14:paraId="35DBC4BF" w14:textId="4EB1AF3B" w:rsidP="008057AA" w:rsidR="005D39BC" w:rsidRDefault="00AB1951" w:rsidRPr="00561A73">
      <w:r>
        <w:rPr/>
        <w:t xml:space="preserve">- 5 po sebe nasledujúcich kalendárnych alebo pracovných dní až do maximálnej sumy 130 € na deň</w:t>
      </w:r>
    </w:p>
    <w:p w14:paraId="1382DFD6" w14:textId="0A36984F" w:rsidP="008057AA" w:rsidR="00AB1951" w:rsidRDefault="00AB1951" w:rsidRPr="008B078C">
      <w:r>
        <w:rPr/>
        <w:t xml:space="preserve">Okrem toho zabezpečíme a budeme kryť náklady na taxi a/alebo verejnú dopravu do požičovne vozidiel, ak je to potrebné.</w:t>
      </w:r>
    </w:p>
    <w:p w14:paraId="7059E541" w14:textId="4DDF1006" w:rsidP="008057AA" w:rsidR="00AB1951" w:rsidRDefault="00AB1951" w:rsidRPr="008B078C">
      <w:r>
        <w:rPr/>
        <w:t xml:space="preserve">Požičané vozidlo je potrebné vrátiť do pôvodnej požičovne vozidiel.</w:t>
      </w:r>
    </w:p>
    <w:p w14:paraId="0D0FC1A2" w14:textId="3AA19E33" w:rsidP="00505D21" w:rsidR="006A6D54" w:rsidRDefault="004F051B" w:rsidRPr="008B078C">
      <w:pPr>
        <w:pStyle w:val="Cmsor3"/>
        <w:ind w:firstLine="284"/>
      </w:pPr>
      <w:r>
        <w:rPr/>
        <w:t xml:space="preserve">F.2.2 Hotel/ubytovanie</w:t>
      </w:r>
    </w:p>
    <w:p w14:paraId="485A0D83" w14:textId="63A1EEA4" w:rsidP="008057AA" w:rsidR="00AB1951" w:rsidRDefault="00BC4318" w:rsidRPr="008B078C">
      <w:r>
        <w:rPr/>
        <w:t xml:space="preserve">V prípade znehybnenia vozidla z dôvodu akéhokoľvek incidentu definovaného v odstavci E.2 a v prípade, že k znehybneniu vozidla došlo viac ako 100 od bydliska Poistníka/Oprávnenej osoby, zabezpečíme a pokryjeme náklady na ubytovanie Oprávnených osôb v hoteli, ak </w:t>
      </w:r>
      <w:r w:rsidR="00040175" w:rsidRPr="00561A73">
        <w:rPr>
          <w:color w:val="auto"/>
          <w:spacing w:val="0"/>
        </w:rPr>
        <w:t xml:space="preserve">sa rozhodnete zostať pri svojom vozidle</w:t>
      </w:r>
      <w:r>
        <w:rPr/>
        <w:t xml:space="preserve">, po dobu opravy vozidla, a to do maximálnej výšky 100 eur za noc a osobu vrátane DPH a raňajok na celkovo 3 noci.</w:t>
      </w:r>
    </w:p>
    <w:p w14:paraId="41C52ECF" w14:textId="77777777" w:rsidP="008057AA" w:rsidR="00AB1951" w:rsidRDefault="00AB1951" w:rsidRPr="008B078C">
      <w:r>
        <w:rPr/>
        <w:t xml:space="preserve">Okrem toho zabezpečíme a budeme kryť náklady na taxi alebo verejnú dopravu do hotela.</w:t>
      </w:r>
    </w:p>
    <w:p w14:paraId="625A0BA6" w14:textId="0EAB5016" w:rsidP="00505D21" w:rsidR="006A6D54" w:rsidRDefault="004F051B" w:rsidRPr="00561A73">
      <w:pPr>
        <w:pStyle w:val="Cmsor3"/>
        <w:ind w:firstLine="284"/>
      </w:pPr>
      <w:r>
        <w:rPr/>
        <w:t xml:space="preserve">F.2.3 Pokračovanie v ceste alebo návrat domov</w:t>
      </w:r>
    </w:p>
    <w:p w14:paraId="357EE306" w14:textId="199C6BD8" w:rsidP="008057AA" w:rsidR="00974AEC" w:rsidRDefault="00D70964" w:rsidRPr="00561A73">
      <w:r>
        <w:rPr/>
        <w:t xml:space="preserve">V prípade znehybnenia vozidla z dôvodu akéhokoľvek incidentu opísaného v odstavci E.2 a nemožnosti opraviť vozidlo v ten istý deň, keď došlo k jeho znehybneniu, zabezpečíme a pokryjeme náklady na pokračovanie v ceste do cieľa pre Oprávnené osoby, alebo ich návrat domov, a to najvhodnejším z nasledujúcich spôsobov:</w:t>
      </w:r>
    </w:p>
    <w:p w14:paraId="5FD83F56" w14:textId="5EDA1B44" w:rsidP="008057AA" w:rsidR="00974AEC" w:rsidRDefault="00974AEC" w:rsidRPr="00561A73">
      <w:r>
        <w:rPr/>
        <w:t xml:space="preserve">- taxíkom alebo verejnou dopravou až do výšky 50 eur vrátane DPH,</w:t>
      </w:r>
    </w:p>
    <w:p w14:paraId="06029E23" w14:textId="019501E6" w:rsidP="008057AA" w:rsidR="00974AEC" w:rsidRDefault="00974AEC" w:rsidRPr="00561A73">
      <w:r>
        <w:rPr/>
        <w:t xml:space="preserve">- vlakom v prémiovej triede,</w:t>
      </w:r>
    </w:p>
    <w:p w14:paraId="2D795AAA" w14:textId="7BDC4E27" w:rsidP="008057AA" w:rsidR="00974AEC" w:rsidRDefault="00974AEC" w:rsidRPr="00561A73">
      <w:r>
        <w:rPr/>
        <w:t xml:space="preserve">- lietadlom v ekonomickej triede, ak je vzdialenosť od bydliska Oprávnenej osoby alebo cieľa viac ako 8 hodín cesty vlakom,</w:t>
      </w:r>
    </w:p>
    <w:p w14:paraId="2397FD35" w14:textId="6F50F34B" w:rsidP="008057AA" w:rsidR="00974AEC" w:rsidRDefault="00974AEC" w:rsidRPr="00561A73">
      <w:r>
        <w:rPr/>
        <w:t xml:space="preserve">- prenajatým vozidlom až do ekvivalentnej kategórie Vozidla, v závislosti od dostupnosti náhradného vozidla v požičovni, a to až na 24 hodín.</w:t>
      </w:r>
    </w:p>
    <w:p w14:paraId="574D77DC" w14:textId="77777777" w:rsidP="008057AA" w:rsidR="00405FAE" w:rsidRDefault="00974AEC">
      <w:r>
        <w:rPr/>
        <w:t xml:space="preserve">V prípade, že pokračovanie v ceste alebo návrat domov nemožno zabezpečiť v deň znehybnenia vozidla, zabezpečíme a pokryjeme náklady na ubytovanie v hoteli pre Oprávnené osoby, a to na 1 noc a do sumy 100 eur za noc a osobu vrátane DPH a raňajok.</w:t>
      </w:r>
    </w:p>
    <w:p w14:paraId="6FAB933F" w14:textId="36FE5D49" w:rsidP="008057AA" w:rsidR="00974AEC" w:rsidRDefault="00974AEC" w:rsidRPr="00561A73">
      <w:r>
        <w:rPr/>
        <w:t xml:space="preserve">Ak je to potrebné, zabezpečíme a budeme kryť náklady na taxi alebo verejnú dopravu na vlakovú stanicu, letisko, do hotela alebo požičovne vozidiel.</w:t>
      </w:r>
    </w:p>
    <w:p w14:paraId="4E3A5E3C" w14:textId="77777777" w:rsidP="008057AA" w:rsidR="00405FAE" w:rsidRDefault="00974AEC">
      <w:r>
        <w:rPr/>
        <w:t xml:space="preserve">Pokračovanie v ceste a návrat domov nie sú kumulatívne služby a v prípade, že sú potrebné obe a Oprávnená osoba sa rozhodla v pokračovaní v ceste, návrat domov nezabezpečíme ani nebudeme kryť.</w:t>
      </w:r>
    </w:p>
    <w:p w14:paraId="6828891A" w14:textId="51FC118E" w:rsidP="008057AA" w:rsidR="00135A1D" w:rsidRDefault="00135A1D" w:rsidRPr="00561A73">
      <w:r>
        <w:rPr/>
        <w:drawing>
          <wp:inline distB="0" distL="0" distR="0" distT="0" wp14:anchorId="372F5841" wp14:editId="4F5DBB33">
            <wp:extent cx="2654935" cy="439420"/>
            <wp:effectExtent b="0" l="0" r="0" t="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noChangeAspect="1"/>
                    </pic:cNvPicPr>
                  </pic:nvPicPr>
                  <pic:blipFill>
                    <a:blip cstate="print" r:embed="rId11" r:link="rId12">
                      <a:extLst>
                        <a:ext uri="{28A0092B-C50C-407E-A947-70E740481C1C}">
                          <a14:useLocalDpi xmlns:a14="http://schemas.microsoft.com/office/drawing/2010/main" val="0"/>
                        </a:ext>
                      </a:extLst>
                    </a:blip>
                    <a:srcRect/>
                    <a:stretch>
                      <a:fillRect/>
                    </a:stretch>
                  </pic:blipFill>
                  <pic:spPr bwMode="auto">
                    <a:xfrm>
                      <a:off x="0" y="0"/>
                      <a:ext cx="2654935" cy="439420"/>
                    </a:xfrm>
                    <a:prstGeom prst="rect">
                      <a:avLst/>
                    </a:prstGeom>
                    <a:noFill/>
                    <a:ln>
                      <a:noFill/>
                    </a:ln>
                  </pic:spPr>
                </pic:pic>
              </a:graphicData>
            </a:graphic>
          </wp:inline>
        </w:drawing>
      </w:r>
    </w:p>
    <w:p w14:paraId="75860046" w14:textId="1006F030" w:rsidP="00561A73" w:rsidR="006A6D54" w:rsidRDefault="004F051B" w:rsidRPr="00561A73">
      <w:pPr>
        <w:pStyle w:val="Cmsor2"/>
      </w:pPr>
      <w:r>
        <w:rPr/>
        <w:t xml:space="preserve">F.3 </w:t>
      </w:r>
      <w:r w:rsidR="006A6D54" w:rsidRPr="00561A73">
        <w:t xml:space="preserve">Správa a odovzdanie</w:t>
      </w:r>
      <w:r>
        <w:rPr/>
        <w:t xml:space="preserve"> vozidla</w:t>
      </w:r>
    </w:p>
    <w:p w14:paraId="30C56E59" w14:textId="6CC552F2" w:rsidP="00505D21" w:rsidR="006A6D54" w:rsidRDefault="004F051B" w:rsidRPr="00561A73">
      <w:pPr>
        <w:pStyle w:val="Cmsor3"/>
        <w:ind w:firstLine="284"/>
      </w:pPr>
      <w:r>
        <w:rPr/>
        <w:t xml:space="preserve">F.3.1 Odovzdanie opraveného vozidla v krajine bydliska</w:t>
      </w:r>
    </w:p>
    <w:p w14:paraId="2A34441C" w14:textId="0EA8D086" w:rsidP="008057AA" w:rsidR="00A70734" w:rsidRDefault="0097771E" w:rsidRPr="00561A73">
      <w:r>
        <w:rPr/>
        <w:t xml:space="preserve">V prípade znehybnenia vozidla z dôvodu akéhokoľvek incidentu opísaného v odstavci E.2 vozidlo po opravení prepravíme z opravovne k bydlisku Oprávnenej osoby, do práce alebo dočasného sídla, a to prepravou vozidla alebo prostredníctvom profesionálneho vodiča.</w:t>
      </w:r>
    </w:p>
    <w:p w14:paraId="25CFA3E3" w14:textId="3E162B31" w:rsidP="008057AA" w:rsidR="00A70734" w:rsidRDefault="00A70734" w:rsidRPr="00561A73">
      <w:r>
        <w:rPr/>
        <w:t xml:space="preserve">Nenesieme zodpovednosť za odcudzenie alebo škody na akomkoľvek príslušenstve, batožine, materiáloch a osobných veciach ponechaných vo vozidle počas jeho prepravy.</w:t>
      </w:r>
    </w:p>
    <w:p w14:paraId="647D7A5A" w14:textId="7D6CB6E7" w:rsidP="00505D21" w:rsidR="006A6D54" w:rsidRDefault="004F051B" w:rsidRPr="00561A73">
      <w:pPr>
        <w:pStyle w:val="Cmsor3"/>
        <w:ind w:firstLine="284"/>
      </w:pPr>
      <w:r>
        <w:rPr/>
        <w:t xml:space="preserve">F.3.2 Repatriácia vozidla (zo zahraničia)</w:t>
      </w:r>
    </w:p>
    <w:p w14:paraId="285F2016" w14:textId="742BA651" w:rsidP="008057AA" w:rsidR="00A70734" w:rsidRDefault="007E4609" w:rsidRPr="00561A73">
      <w:r>
        <w:rPr/>
        <w:t xml:space="preserve">V prípade znehybnenia vozidla v zahraničí z dôvodu akéhokoľvek incidentu opísaného v odstavci E.2 zabezpečíme a pokryjeme náklady na nasledujúce služby:</w:t>
      </w:r>
    </w:p>
    <w:p w14:paraId="645EB798" w14:textId="690BF157" w:rsidP="008057AA" w:rsidR="00A70734" w:rsidRDefault="00A70734" w:rsidRPr="00561A73">
      <w:r>
        <w:rPr/>
        <w:t xml:space="preserve">Ak vozidlo nemožno opraviť do 5 pracovných dní alebo bolo nájdené v zahraničí po odcudzení, zabezpečíme a pokryjeme náklady na repatriáciu vozidla do najbližšej opravovne k bydlisku Poistníka, a to až do výšky 1000 eur vrátane DPH.</w:t>
      </w:r>
    </w:p>
    <w:p w14:paraId="65ADC657" w14:textId="00CD2C28" w:rsidP="00505D21" w:rsidR="00AF379F" w:rsidRDefault="00AF379F" w:rsidRPr="00561A73">
      <w:pPr>
        <w:pStyle w:val="Cmsor3"/>
        <w:ind w:firstLine="284"/>
      </w:pPr>
      <w:bookmarkStart w:id="23" w:name="_Hlk116563560"/>
      <w:r>
        <w:rPr/>
        <w:t xml:space="preserve">F.10.6 Náhradné vozidlo</w:t>
      </w:r>
    </w:p>
    <w:p w14:paraId="569ED93C" w14:textId="01D0C9CC" w:rsidP="00AF379F" w:rsidR="00AF379F" w:rsidRDefault="00AF379F" w:rsidRPr="00561A73">
      <w:pPr>
        <w:rPr>
          <w:b/>
          <w:bCs/>
        </w:rPr>
      </w:pPr>
      <w:r>
        <w:rPr/>
        <w:t xml:space="preserve">Zabezpečíme a pokryjeme náklady na náhradné vozidlo v zmysle podmienok požičovne, </w:t>
      </w:r>
      <w:r w:rsidRPr="00561A73">
        <w:rPr>
          <w:b/>
          <w:bCs/>
        </w:rPr>
        <w:t xml:space="preserve">a to do ekvivalentnej kategórie Vozidla, v závislosti od dostupnosti náhradného vozidla v požičovni. Toto krytie sa poskytuje iba počas obdobia opravy, a to maximálne na 5 dní.</w:t>
      </w:r>
    </w:p>
    <w:p w14:paraId="2700C6A3" w14:textId="6A3E612D" w:rsidP="00AF379F" w:rsidR="00AF379F" w:rsidRDefault="00AF379F" w:rsidRPr="00561A73">
      <w:r>
        <w:rPr/>
        <w:t xml:space="preserve">Okrem toho zabezpečíme a budeme kryt náklady na taxi a/alebo verejnú dopravu do požičovne vozidiel, ak je to potrebné.</w:t>
      </w:r>
    </w:p>
    <w:p w14:paraId="6ADEF7EA" w14:textId="1B5ADA0F" w:rsidP="00AF379F" w:rsidR="00AF379F" w:rsidRDefault="00AF379F" w:rsidRPr="00ED1211">
      <w:pPr>
        <w:rPr>
          <w:b/>
          <w:bCs/>
        </w:rPr>
      </w:pPr>
      <w:r>
        <w:rPr>
          <w:b w:val="true"/>
        </w:rPr>
        <w:t xml:space="preserve">Požičané vozidlo sa musí vrátiť do pôvodnej požičovne vozidiel.</w:t>
      </w:r>
    </w:p>
    <w:p w14:paraId="51B7DD5F" w14:textId="588F297C" w:rsidP="00C1051A" w:rsidR="00C1051A" w:rsidRDefault="00C1051A" w:rsidRPr="008B078C">
      <w:pPr>
        <w:pStyle w:val="Cmsor1"/>
      </w:pPr>
      <w:bookmarkEnd w:id="23"/>
      <w:r>
        <w:rPr/>
        <w:t xml:space="preserve">G.</w:t>
      </w:r>
      <w:r>
        <w:rPr/>
        <w:t xml:space="preserve"> </w:t>
      </w:r>
      <w:r>
        <w:rPr/>
        <w:t xml:space="preserve">Zodpovednosť</w:t>
      </w:r>
    </w:p>
    <w:p w14:paraId="3BB04451" w14:textId="5E70C825" w:rsidP="00291159" w:rsidR="00291159" w:rsidRDefault="00291159" w:rsidRPr="008B078C">
      <w:r>
        <w:rPr/>
        <w:t xml:space="preserve">Poisťovateľ za žiadnych okolností nenahrádza miestne pohotovostné zložky.</w:t>
      </w:r>
      <w:r>
        <w:rPr/>
        <w:t xml:space="preserve"> </w:t>
      </w:r>
      <w:r>
        <w:rPr/>
        <w:t xml:space="preserve">Oprávnená osoba alebo jeho príbuzní musia v prípade núdze prioritne priamo kontaktovať miestne pohotovostné zložky.</w:t>
      </w:r>
    </w:p>
    <w:p w14:paraId="55DEE063" w14:textId="77777777" w:rsidP="00291159" w:rsidR="00405FAE" w:rsidRDefault="00291159">
      <w:r>
        <w:rPr/>
        <w:t xml:space="preserve">Poisťovateľ nenesie zodpovednosť za žiadne porušenie alebo oneskorenie plnenia svojich záväzkov v dôsledku zásahu vyššej moci alebo udalostí, ako sú vojna, občianska vojna, revolúcia, dlhodobá politická nestabilita, represálie, embargá, ekonomické sankcie (súhrn reštriktívnych opatrení podľa jednotlivých krajín nájdete na webovej stránke Ministerstva hospodárstva a financií: https://www.tresor.economie.gouv.fr/Ressources/sanctions-financieres-internationales), masových hnutí, nepokojov, sabotáže, terorizmu, štrajkov, zadržania alebo obmedzenia verejnou silou, oficiálne zákazy, výbuchy strojov, jadrové alebo rádioaktívne účinky, vážne klimatické udalosti a nepredvídateľné prírodné udalosti.</w:t>
      </w:r>
    </w:p>
    <w:p w14:paraId="7439A161" w14:textId="303E01FC" w:rsidP="00964087" w:rsidR="00291159" w:rsidRDefault="00291159" w:rsidRPr="008B078C">
      <w:pPr>
        <w:jc w:val="left"/>
      </w:pPr>
      <w:r>
        <w:rPr/>
        <w:t xml:space="preserve">Informácie pre jednotlivé krajiny sú k dispozícii v sekcii „Cestovné informácie“ na webovej stránke Ministerstva zahraničných vecí a medzinárodného rozvoja: http://www.diplomatie.gouv.fr/fr/conseils-aux-voyageurs/conseils- by country/</w:t>
      </w:r>
    </w:p>
    <w:p w14:paraId="61F0EACA" w14:textId="7DC9A90B" w:rsidP="00291159" w:rsidR="00291159" w:rsidRDefault="00291159" w:rsidRPr="008B078C">
      <w:r>
        <w:rPr/>
        <w:t xml:space="preserve">Poisťovateľ však vynaloží primerané úsilie, aby bol Oprávnenej osobe nápomocný.</w:t>
      </w:r>
    </w:p>
    <w:p w14:paraId="726C3E97" w14:textId="3DB8B5AE" w:rsidP="00291159" w:rsidR="00291159" w:rsidRDefault="002D67DE" w:rsidRPr="00ED1211">
      <w:pPr>
        <w:rPr>
          <w:b/>
          <w:bCs/>
        </w:rPr>
      </w:pPr>
      <w:r>
        <w:rPr>
          <w:b w:val="true"/>
        </w:rPr>
        <w:t xml:space="preserve">Náhrada za zabezpečenie niektorej z asistenčných služieb uvedených vyššie v časti Všeobecné podmienky asistenčných služieb Oprávnenou osobou alebo osobou z jej blízkeho okolia môže byť uskutočnená iba v prípade, že bol o tejto skutočnosti Poisťovateľ informovaný a vydal k tomu súhlas.</w:t>
      </w:r>
    </w:p>
    <w:p w14:paraId="3DAA26AF" w14:textId="31E7A821" w:rsidP="00291159" w:rsidR="00291159" w:rsidRDefault="00291159" w:rsidRPr="008B078C">
      <w:r>
        <w:rPr/>
        <w:t xml:space="preserve">Vynaložené náklady budú nahradené po predložení originálov podporných dokumentov v rámci limitu, ktorý Poisťovateľ kryje v prípade zabezpečenia služieb ním.</w:t>
      </w:r>
    </w:p>
    <w:p w14:paraId="60BD524A" w14:textId="439ADCEB" w:rsidP="00291159" w:rsidR="004D7227" w:rsidRDefault="00291159" w:rsidRPr="008B078C">
      <w:r>
        <w:rPr/>
        <w:t xml:space="preserve">Zodpovednosť Poisťovateľa sa týka iba asistenčných služieb, ktoré poskytol pri plnení Všeobecných podmienok asistenčných služieb.</w:t>
      </w:r>
      <w:r>
        <w:rPr/>
        <w:t xml:space="preserve"> </w:t>
      </w:r>
      <w:r>
        <w:rPr/>
        <w:t xml:space="preserve">Poisťovateľ nenesie zodpovednosť za úkony vykonané poskytovateľmi služieb, ktoré si Oprávnená osoba objednala vo vlastnom mene a na vlastnú zodpovednosť.</w:t>
      </w:r>
      <w:r>
        <w:rPr/>
        <w:t xml:space="preserve"> </w:t>
      </w:r>
      <w:r>
        <w:rPr/>
        <w:t xml:space="preserve">Poisťovateľ nenesie zodpovednosť za nesplnenie alebo nesprávne splnenie svojich zmluvných záväzkov z dôvodu zásahu vyššej moci.</w:t>
      </w:r>
    </w:p>
    <w:p w14:paraId="1A6CCB77" w14:textId="2D69D7CD" w:rsidP="008057AA" w:rsidR="006A6D54" w:rsidRDefault="00C1051A" w:rsidRPr="008B078C">
      <w:pPr>
        <w:pStyle w:val="Cmsor1"/>
      </w:pPr>
      <w:r>
        <w:rPr/>
        <w:t xml:space="preserve">H. Výnimky a obmedzenia</w:t>
      </w:r>
    </w:p>
    <w:p w14:paraId="5AC666E0" w14:textId="7B0692A4" w:rsidP="008057AA" w:rsidR="006A6D54" w:rsidRDefault="006A6D54" w:rsidRPr="00ED1211">
      <w:pPr>
        <w:rPr>
          <w:b/>
          <w:bCs/>
        </w:rPr>
      </w:pPr>
      <w:r>
        <w:rPr>
          <w:b w:val="true"/>
        </w:rPr>
        <w:t xml:space="preserve">Cestné asistenčné služby nepokrývajú žiadne z incidentov uvedených v tejto časti, pokiaľ nie je daný incident preukázateľne spojený s platnými poistnými zásadami.</w:t>
      </w:r>
      <w:r>
        <w:rPr>
          <w:b w:val="true"/>
        </w:rPr>
        <w:t xml:space="preserve"> </w:t>
      </w:r>
      <w:r>
        <w:rPr>
          <w:b w:val="true"/>
        </w:rPr>
        <w:t xml:space="preserve">Podrobnosti nájdete v časti E a F.</w:t>
      </w:r>
    </w:p>
    <w:p w14:paraId="39EA8D81" w14:textId="0935C38D" w:rsidP="008057AA" w:rsidR="006A6D54" w:rsidRDefault="006A6D54" w:rsidRPr="00ED1211">
      <w:pPr>
        <w:rPr>
          <w:b/>
          <w:bCs/>
        </w:rPr>
      </w:pPr>
      <w:r>
        <w:rPr>
          <w:b w:val="true"/>
        </w:rPr>
        <w:t xml:space="preserve">Poistníkovi ani Oprávneným osobám neposkytneme asistenciu ani náhradu v prípade, že o ňu bolo požiadané v dôsledku alebo súvislosti s nasledovným:</w:t>
      </w:r>
    </w:p>
    <w:p w14:paraId="48A3E361" w14:textId="6E9BB224" w:rsidP="00835093" w:rsidR="00835093" w:rsidRDefault="00835093" w:rsidRPr="00ED1211">
      <w:pPr>
        <w:rPr>
          <w:b/>
          <w:bCs/>
        </w:rPr>
      </w:pPr>
      <w:r>
        <w:rPr>
          <w:b w:val="true"/>
        </w:rPr>
        <w:t xml:space="preserve">- akékoľvek náklady vzniknuté bez predchádzajúcej dohody, alebo také, ktoré nie sú výslovne kryté poistením,</w:t>
      </w:r>
    </w:p>
    <w:p w14:paraId="37B79C69" w14:textId="77777777" w:rsidP="0055175A" w:rsidR="0055175A" w:rsidRDefault="00835093">
      <w:pPr>
        <w:rPr>
          <w:b/>
          <w:bCs/>
        </w:rPr>
      </w:pPr>
      <w:r>
        <w:rPr>
          <w:b w:val="true"/>
        </w:rPr>
        <w:t xml:space="preserve">- akékoľvek uvedené asistenčné služby boli zabezpečené Oprávnenou osobou (osobami) bez predchádzajúceho súhlasu našej spoločnosti a pridelenia čísla prípadu,</w:t>
      </w:r>
    </w:p>
    <w:p w14:paraId="28A5A154" w14:textId="26C2AA5B" w:rsidP="00835093" w:rsidR="0055175A" w:rsidRDefault="0055175A" w:rsidRPr="0055175A">
      <w:pPr>
        <w:rPr>
          <w:b/>
          <w:bCs/>
        </w:rPr>
      </w:pPr>
      <w:r>
        <w:rPr>
          <w:b w:val="true"/>
        </w:rPr>
        <w:t xml:space="preserve">- akékoľvek straty, krádež, škody, smrť, telesná ujma, náklady alebo výdavky, ktoré priamo nesúvisia s incidentom, na základe ktorého Oprávnená osoba požiadala o asistenciu, pokiaľ nie sú výslovne uvedené v týchto podmienkach,</w:t>
      </w:r>
    </w:p>
    <w:p w14:paraId="1CB60D09" w14:textId="77777777" w:rsidP="008057AA" w:rsidR="00A70734" w:rsidRDefault="00A70734" w:rsidRPr="00ED1211">
      <w:pPr>
        <w:rPr>
          <w:b/>
          <w:bCs/>
        </w:rPr>
      </w:pPr>
      <w:r>
        <w:rPr>
          <w:b w:val="true"/>
        </w:rPr>
        <w:t xml:space="preserve">- ionizujúce žiarenie alebo rádioaktívna kontaminácia z jadrového paliva alebo odpadu, ktorý vznikol pri spaľovaní jadrového palív,</w:t>
      </w:r>
    </w:p>
    <w:p w14:paraId="0F1EC72C" w14:textId="77777777" w:rsidP="008057AA" w:rsidR="00A70734" w:rsidRDefault="00A70734" w:rsidRPr="00ED1211">
      <w:pPr>
        <w:rPr>
          <w:b/>
          <w:bCs/>
        </w:rPr>
      </w:pPr>
      <w:r>
        <w:rPr>
          <w:b w:val="true"/>
        </w:rPr>
        <w:t xml:space="preserve">- rádioaktívne, toxické, výbušné alebo iné nebezpečné vlastnosti akéhokoľvek výbušného jadrového vybavenia alebo jadrovej časti daného vybavenia,</w:t>
      </w:r>
    </w:p>
    <w:p w14:paraId="2ACB9F9A" w14:textId="77777777" w:rsidP="008057AA" w:rsidR="00A70734" w:rsidRDefault="00A70734" w:rsidRPr="00ED1211">
      <w:pPr>
        <w:rPr>
          <w:b/>
          <w:bCs/>
        </w:rPr>
      </w:pPr>
      <w:r>
        <w:rPr>
          <w:b w:val="true"/>
        </w:rPr>
        <w:t xml:space="preserve">- vojna, invázia, akt cudzieho nepriateľa, terorizmus, nevraživosť (či už v rámci deklarovanej vojny alebo nie), občianska vojna, rebélie, revolúcia, vzbura, vojenská alebo uzurpovaná sila, nepokoje alebo občianska vzbura,</w:t>
      </w:r>
    </w:p>
    <w:p w14:paraId="60B6AEC2" w14:textId="36813526" w:rsidP="008057AA" w:rsidR="00A70734" w:rsidRDefault="00A70734" w:rsidRPr="00ED1211">
      <w:pPr>
        <w:rPr>
          <w:b/>
          <w:bCs/>
        </w:rPr>
      </w:pPr>
      <w:r>
        <w:rPr>
          <w:b w:val="true"/>
        </w:rPr>
        <w:t xml:space="preserve">- deklarované prírodné katastrofy, ako sú nasledujúce špecifické udalosti spôsobené prírodnými silami: krupobitie, záplava, búrka, hurikán, dážď, dážď so snehom alebo sneženie, vietor, blesk alebo iná podobná udalosť oficiálne klasifikovaná ako prírodná katastrofa, ktorá mala za následok znehybnenie vozidla,</w:t>
      </w:r>
    </w:p>
    <w:p w14:paraId="5B5B442F" w14:textId="77777777" w:rsidP="008057AA" w:rsidR="00A70734" w:rsidRDefault="00A70734" w:rsidRPr="00ED1211">
      <w:pPr>
        <w:rPr>
          <w:b/>
          <w:bCs/>
        </w:rPr>
      </w:pPr>
      <w:r>
        <w:rPr>
          <w:b w:val="true"/>
        </w:rPr>
        <w:t xml:space="preserve">- následky užívania drog, narkotík a podobných látok bez lekárskeho predpisu a zneužitie alkoholu,</w:t>
      </w:r>
    </w:p>
    <w:p w14:paraId="575394A4" w14:textId="77777777" w:rsidP="008057AA" w:rsidR="00A70734" w:rsidRDefault="00A70734" w:rsidRPr="00ED1211">
      <w:pPr>
        <w:rPr>
          <w:b/>
          <w:bCs/>
        </w:rPr>
      </w:pPr>
      <w:r>
        <w:rPr>
          <w:b w:val="true"/>
        </w:rPr>
        <w:t xml:space="preserve">- následky zámerných činností, ktoré sú inak predmetom krytia, alebo dôsledky podvodného/nedbalého/nečestného konania, pokusy o samovraždu a samovraždy,</w:t>
      </w:r>
    </w:p>
    <w:p w14:paraId="3944CAD5" w14:textId="77777777" w:rsidP="008057AA" w:rsidR="00A70734" w:rsidRDefault="00A70734" w:rsidRPr="00ED1211">
      <w:pPr>
        <w:rPr>
          <w:b/>
          <w:bCs/>
        </w:rPr>
      </w:pPr>
      <w:r>
        <w:rPr>
          <w:b w:val="true"/>
        </w:rPr>
        <w:t xml:space="preserve">- náklady nesúvisiace s pôvodnými faktúrami alebo overenými kópiami,</w:t>
      </w:r>
    </w:p>
    <w:p w14:paraId="1F262C9D" w14:textId="21A43193" w:rsidP="008057AA" w:rsidR="00A70734" w:rsidRDefault="00A70734" w:rsidRPr="00ED1211">
      <w:pPr>
        <w:rPr>
          <w:b/>
          <w:bCs/>
        </w:rPr>
      </w:pPr>
      <w:r>
        <w:rPr>
          <w:b w:val="true"/>
        </w:rPr>
        <w:t xml:space="preserve">- nároky vzniknuté v krajinách vyňatých z Geografickej oblasti krytia alebo mimo dátumov platnosti krytia, a to najmä po prekročení očakávaného trvania cesty do zahraničia,</w:t>
      </w:r>
    </w:p>
    <w:p w14:paraId="168A57B5" w14:textId="41061604" w:rsidP="008057AA" w:rsidR="00A70734" w:rsidRDefault="00A70734" w:rsidRPr="00ED1211">
      <w:pPr>
        <w:rPr>
          <w:b/>
          <w:bCs/>
        </w:rPr>
      </w:pPr>
      <w:r>
        <w:rPr>
          <w:b w:val="true"/>
        </w:rPr>
        <w:t xml:space="preserve">- dôsledky incidentov vzniknuté počas podujatí, pretekov alebo motoristických súťaží (alebo kvalifikácií), ktoré podliehajú povoleniam od verejných úradov, na ktorých sa Oprávnená osoba zúčastnila ako súťažiaci,</w:t>
      </w:r>
    </w:p>
    <w:p w14:paraId="545377F8" w14:textId="08B8D329" w:rsidP="008057AA" w:rsidR="00A70734" w:rsidRDefault="00A70734" w:rsidRPr="00ED1211">
      <w:pPr>
        <w:rPr>
          <w:b/>
          <w:bCs/>
        </w:rPr>
      </w:pPr>
      <w:r>
        <w:rPr>
          <w:b w:val="true"/>
        </w:rPr>
        <w:t xml:space="preserve">- výdavky na náhradné diely, pokiaľ nie sú špecifikované v zozname započítaných dielov,</w:t>
      </w:r>
    </w:p>
    <w:p w14:paraId="087E6DFD" w14:textId="54B1FA6C" w:rsidP="008057AA" w:rsidR="00A70734" w:rsidRDefault="00A70734" w:rsidRPr="00ED1211">
      <w:pPr>
        <w:rPr>
          <w:b/>
          <w:bCs/>
        </w:rPr>
      </w:pPr>
      <w:r>
        <w:rPr>
          <w:b w:val="true"/>
        </w:rPr>
        <w:t xml:space="preserve">- akékoľvek výdavky na palivá a mýto,</w:t>
      </w:r>
    </w:p>
    <w:p w14:paraId="754E351C" w14:textId="0EBB21D2" w:rsidP="008057AA" w:rsidR="00A70734" w:rsidRDefault="00A70734" w:rsidRPr="00ED1211">
      <w:pPr>
        <w:rPr>
          <w:b/>
          <w:bCs/>
        </w:rPr>
      </w:pPr>
      <w:r>
        <w:rPr>
          <w:b w:val="true"/>
        </w:rPr>
        <w:t xml:space="preserve">- poplatky za špeciálne vyslobodenie vozidla alebo poplatky účtované nami z dôvodu, že kryté Vozidlo nebolo v čase znehybnenia používané na verejných komunikáciách a vozidlo nebolo dostupné pomocou štandardného vyslobodzovacieho vybavenia, pokiaľ to nie je uvedené v obsahu,</w:t>
      </w:r>
    </w:p>
    <w:p w14:paraId="57D28D7E" w14:textId="1C66DE0C" w:rsidP="00521767" w:rsidR="00521767" w:rsidRDefault="00521767" w:rsidRPr="00ED1211">
      <w:pPr>
        <w:rPr>
          <w:b/>
          <w:bCs/>
        </w:rPr>
      </w:pPr>
      <w:r>
        <w:rPr>
          <w:b w:val="true"/>
        </w:rPr>
        <w:t xml:space="preserve">- asistenčné služby na pretekárskych okruhoch alebo nezjazdných cestách,</w:t>
      </w:r>
    </w:p>
    <w:p w14:paraId="545867D6" w14:textId="6644D955" w:rsidP="008057AA" w:rsidR="00A70734" w:rsidRDefault="00A70734" w:rsidRPr="00ED1211">
      <w:pPr>
        <w:rPr>
          <w:b/>
          <w:bCs/>
        </w:rPr>
      </w:pPr>
      <w:r>
        <w:rPr>
          <w:b w:val="true"/>
        </w:rPr>
        <w:t xml:space="preserve">- akékoľvek dôsledky neudržiavania Vozidla v dobrom technickom stave alebo nevykonávania servisu vozidla v zmysle odporúčaní výrobcu.</w:t>
      </w:r>
      <w:r>
        <w:rPr>
          <w:b w:val="true"/>
        </w:rPr>
        <w:t xml:space="preserve"> </w:t>
      </w:r>
      <w:r>
        <w:rPr>
          <w:b w:val="true"/>
        </w:rPr>
        <w:t xml:space="preserve">Vyhradzujeme si právo požadovať doklad o vykonaní servisu:</w:t>
      </w:r>
    </w:p>
    <w:p w14:paraId="5E944F89" w14:textId="21875F89" w:rsidP="008057AA" w:rsidR="00A70734" w:rsidRDefault="00A70734" w:rsidRPr="00ED1211">
      <w:pPr>
        <w:rPr>
          <w:b/>
          <w:bCs/>
        </w:rPr>
      </w:pPr>
      <w:r>
        <w:rPr>
          <w:b w:val="true"/>
        </w:rPr>
        <w:t xml:space="preserve">- pri </w:t>
      </w:r>
      <w:r w:rsidRPr="00ED1211">
        <w:rPr>
          <w:b/>
          <w:bCs/>
          <w:color w:val="auto"/>
        </w:rPr>
        <w:t xml:space="preserve">znehybnení</w:t>
      </w:r>
      <w:r>
        <w:rPr>
          <w:b w:val="true"/>
        </w:rPr>
        <w:t xml:space="preserve"> vozidla v dôsledku systematických zvolávacích akcií výrobcu, údržby, kontroly, montáže príslušenstva,</w:t>
      </w:r>
    </w:p>
    <w:p w14:paraId="262DB38C" w14:textId="77777777" w:rsidP="008057AA" w:rsidR="00405FAE" w:rsidRDefault="00A70734">
      <w:pPr>
        <w:rPr>
          <w:b/>
          <w:bCs/>
        </w:rPr>
      </w:pPr>
      <w:r>
        <w:rPr>
          <w:b w:val="true"/>
        </w:rPr>
        <w:t xml:space="preserve">- ak nebola odstránená chyba, na ktorú sme boli upozornení, počas uplynulých 28 dní.</w:t>
      </w:r>
      <w:r>
        <w:rPr>
          <w:b w:val="true"/>
        </w:rPr>
        <w:t xml:space="preserve"> </w:t>
      </w:r>
      <w:r>
        <w:rPr>
          <w:b w:val="true"/>
        </w:rPr>
        <w:t xml:space="preserve">Je vašou zodpovednosťou zabezpečiť, aby po nami vykonanej oprave na mieste poruchy bola čo najskôr vykonaná permanentná oprava.</w:t>
      </w:r>
    </w:p>
    <w:p w14:paraId="6569FCEA" w14:textId="62530683" w:rsidP="008057AA" w:rsidR="006A6D54" w:rsidRDefault="00545CDE" w:rsidRPr="00545CDE">
      <w:pPr>
        <w:rPr>
          <w:b/>
          <w:bCs/>
        </w:rPr>
      </w:pPr>
      <w:r>
        <w:rPr>
          <w:b w:val="true"/>
        </w:rPr>
        <w:t xml:space="preserve">- kybernetický útok: škodlivá aktivita akéhokoľvek druhu, pri ktorej došlo k pokusu o získanie, narušenie, zabránenie, poškodenie alebo zničenie zdrojov informačného systému alebo samotných informácií a ktorá mala za následok znehybnenie vozidla.</w:t>
      </w:r>
    </w:p>
    <w:p w14:paraId="1919BE2F" w14:textId="35A74315" w:rsidP="00773D43" w:rsidR="00773D43" w:rsidRDefault="00773D43" w:rsidRPr="008B078C">
      <w:pPr>
        <w:pStyle w:val="Cmsor1"/>
      </w:pPr>
      <w:r>
        <w:rPr/>
        <w:t xml:space="preserve">I. Všeobecné ustanovenia</w:t>
      </w:r>
    </w:p>
    <w:p w14:paraId="466352BA" w14:textId="39233645" w:rsidP="00561A73" w:rsidR="00F70854" w:rsidRDefault="00F70854" w:rsidRPr="008B078C">
      <w:pPr>
        <w:pStyle w:val="Cmsor2"/>
      </w:pPr>
      <w:r>
        <w:rPr/>
        <w:t xml:space="preserve">I.1 Ekonomické sankcie</w:t>
      </w:r>
    </w:p>
    <w:p w14:paraId="7970877C" w14:textId="250B1FF4" w:rsidP="00681F98" w:rsidR="007C2425" w:rsidRDefault="007C2425" w:rsidRPr="008B078C">
      <w:r>
        <w:rPr/>
        <w:t xml:space="preserve">Cestné asistenčné služby sa poskytujú v súlade s obmedzeniami a zákonmi platnými v jednotlivých krajinách.</w:t>
      </w:r>
      <w:r>
        <w:rPr/>
        <w:t xml:space="preserve"> </w:t>
      </w:r>
      <w:r>
        <w:rPr/>
        <w:t xml:space="preserve">Nemôžeme poskytovať krytie ani služby, ktoré sú v rozpore s akýmikoľvek zákonmi a ktoré môžu mať za následok sankcie v zmysle akýchkoľvek platných zákonov.</w:t>
      </w:r>
    </w:p>
    <w:p w14:paraId="773AD5D6" w14:textId="06DB2781" w:rsidP="00561A73" w:rsidR="00F70854" w:rsidRDefault="00F70854" w:rsidRPr="008B078C">
      <w:pPr>
        <w:pStyle w:val="Cmsor2"/>
      </w:pPr>
      <w:r>
        <w:rPr/>
        <w:t xml:space="preserve">I.2 Rozhodujúce právo</w:t>
      </w:r>
    </w:p>
    <w:p w14:paraId="45D75751" w14:textId="600E70D2" w:rsidP="006D631C" w:rsidR="006D631C" w:rsidRDefault="006D631C" w:rsidRPr="008B078C">
      <w:pPr>
        <w:spacing w:after="0" w:line="240" w:lineRule="auto"/>
        <w:rPr>
          <w:rFonts/>
          <w:color w:val="auto"/>
          <w:szCs w:val="16"/>
        </w:rPr>
      </w:pPr>
      <w:r>
        <w:rPr>
          <w:rFonts/>
          <w:color w:val="auto"/>
        </w:rPr>
        <w:t xml:space="preserve">Rozhodujúce právo pri poskytovaní týchto služieb je rakúske právo a všetka komunikácia a dokumentácia týkajúca sa tejto služby bude vedená v jazyku danej krajiny.</w:t>
      </w:r>
      <w:bookmarkEnd w:id="0"/>
    </w:p>
    <w:sectPr w:rsidR="006D631C" w:rsidRPr="008B078C" w:rsidSect="007C4595">
      <w:headerReference r:id="rId13" w:type="default"/>
      <w:type w:val="continuous"/>
      <w:pgSz w:h="16838" w:w="11906"/>
      <w:pgMar w:bottom="1134" w:footer="709" w:gutter="0" w:header="709" w:left="1418" w:right="1418" w:top="1134"/>
      <w:cols w:num="2" w:space="708"/>
      <w:docGrid w:linePitch="360"/>
    </w:sectPr>
  </w:body>
</w:document>
</file>

<file path=word/endnotes.xml><?xml version="1.0" encoding="utf-8"?>
<w:endnotes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endnote w:id="-1" w:type="separator">
    <w:p w14:paraId="39923C6B" w14:textId="77777777" w:rsidP="008057AA" w:rsidR="00FF6DB5" w:rsidRDefault="00FF6DB5">
      <w:r>
        <w:separator/>
      </w:r>
    </w:p>
  </w:endnote>
  <w:endnote w:id="0" w:type="continuationSeparator">
    <w:p w14:paraId="2AC57F82" w14:textId="77777777" w:rsidP="008057AA" w:rsidR="00FF6DB5" w:rsidRDefault="00FF6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csb0="80000000" w:csb1="00000000" w:usb0="00000000" w:usb1="10000000" w:usb2="00000000" w:usb3="00000000"/>
  </w:font>
  <w:font w:name="Times New Roman">
    <w:panose1 w:val="02020603050405020304"/>
    <w:charset w:val="EE"/>
    <w:family w:val="roman"/>
    <w:pitch w:val="variable"/>
    <w:sig w:csb0="000001FF" w:csb1="00000000" w:usb0="E0002EFF" w:usb1="C000785B" w:usb2="00000009" w:usb3="00000000"/>
  </w:font>
  <w:font w:name="Courier New">
    <w:panose1 w:val="02070309020205020404"/>
    <w:charset w:val="EE"/>
    <w:family w:val="modern"/>
    <w:pitch w:val="fixed"/>
    <w:sig w:csb0="000001FF" w:csb1="00000000" w:usb0="E0002EFF" w:usb1="C0007843" w:usb2="00000009" w:usb3="00000000"/>
  </w:font>
  <w:font w:name="Wingdings">
    <w:panose1 w:val="05000000000000000000"/>
    <w:charset w:val="02"/>
    <w:family w:val="auto"/>
    <w:pitch w:val="variable"/>
    <w:sig w:csb0="80000000" w:csb1="00000000" w:usb0="00000000" w:usb1="10000000" w:usb2="00000000" w:usb3="00000000"/>
  </w:font>
  <w:font w:name="Allianz Sans">
    <w:altName w:val="Calibri"/>
    <w:charset w:val="00"/>
    <w:family w:val="auto"/>
    <w:pitch w:val="variable"/>
    <w:sig w:csb0="00000193" w:csb1="00000000" w:usb0="A00000AF" w:usb1="5000E96A" w:usb2="00000000" w:usb3="00000000"/>
  </w:font>
  <w:font w:name="Calibri">
    <w:panose1 w:val="020F0502020204030204"/>
    <w:charset w:val="EE"/>
    <w:family w:val="swiss"/>
    <w:pitch w:val="variable"/>
    <w:sig w:csb0="000001FF" w:csb1="00000000" w:usb0="E4002EFF" w:usb1="C000247B" w:usb2="00000009" w:usb3="00000000"/>
  </w:font>
  <w:font w:name="Mangal">
    <w:panose1 w:val="00000400000000000000"/>
    <w:charset w:val="00"/>
    <w:family w:val="roman"/>
    <w:pitch w:val="variable"/>
    <w:sig w:csb0="00000001" w:csb1="00000000" w:usb0="00008003" w:usb1="00000000" w:usb2="00000000" w:usb3="00000000"/>
  </w:font>
  <w:font w:name="Kokila">
    <w:charset w:val="00"/>
    <w:family w:val="swiss"/>
    <w:pitch w:val="variable"/>
    <w:sig w:csb0="00000001" w:csb1="00000000" w:usb0="00008003" w:usb1="00000000" w:usb2="00000000" w:usb3="00000000"/>
  </w:font>
  <w:font w:name="Arial">
    <w:panose1 w:val="020B0604020202020204"/>
    <w:charset w:val="EE"/>
    <w:family w:val="swiss"/>
    <w:pitch w:val="variable"/>
    <w:sig w:csb0="000001FF" w:csb1="00000000" w:usb0="E0002EFF" w:usb1="C000785B" w:usb2="00000009" w:usb3="00000000"/>
  </w:font>
  <w:font w:name="DengXian Light">
    <w:altName w:val="等线 Light"/>
    <w:charset w:val="86"/>
    <w:family w:val="auto"/>
    <w:pitch w:val="variable"/>
    <w:sig w:csb0="0004000F" w:csb1="00000000" w:usb0="A00002BF" w:usb1="38CF7CFA" w:usb2="00000016" w:usb3="00000000"/>
  </w:font>
  <w:font w:name="Segoe UI">
    <w:panose1 w:val="020B0502040204020203"/>
    <w:charset w:val="EE"/>
    <w:family w:val="swiss"/>
    <w:pitch w:val="variable"/>
    <w:sig w:csb0="000001FF" w:csb1="00000000" w:usb0="E4002EFF" w:usb1="C000E47F" w:usb2="00000009" w:usb3="00000000"/>
  </w:font>
  <w:font w:name="Tahoma">
    <w:panose1 w:val="020B0604030504040204"/>
    <w:charset w:val="EE"/>
    <w:family w:val="swiss"/>
    <w:pitch w:val="variable"/>
    <w:sig w:csb0="000101FF" w:csb1="00000000" w:usb0="E1002EFF" w:usb1="C000605B" w:usb2="00000029" w:usb3="00000000"/>
  </w:font>
  <w:font w:name="Alliance Sans">
    <w:altName w:val="Cambria"/>
    <w:panose1 w:val="00000000000000000000"/>
    <w:charset w:val="00"/>
    <w:family w:val="roman"/>
    <w:notTrueType/>
    <w:pitch w:val="default"/>
  </w:font>
  <w:font w:name="Arial Narrow">
    <w:panose1 w:val="020B0606020202030204"/>
    <w:charset w:val="EE"/>
    <w:family w:val="swiss"/>
    <w:pitch w:val="variable"/>
    <w:sig w:csb0="0000009F" w:csb1="00000000" w:usb0="00000287" w:usb1="00000800" w:usb2="00000000" w:usb3="00000000"/>
  </w:font>
  <w:font w:name="Calibri Light">
    <w:panose1 w:val="020F0302020204030204"/>
    <w:charset w:val="EE"/>
    <w:family w:val="swiss"/>
    <w:pitch w:val="variable"/>
    <w:sig w:csb0="000001FF" w:csb1="00000000" w:usb0="E4002EFF" w:usb1="C000247B" w:usb2="00000009" w:usb3="00000000"/>
  </w:font>
  <w:font w:name="DengXian">
    <w:altName w:val="等线"/>
    <w:panose1 w:val="02010600030101010101"/>
    <w:charset w:val="86"/>
    <w:family w:val="auto"/>
    <w:pitch w:val="variable"/>
    <w:sig w:csb0="0004000F" w:csb1="00000000" w:usb0="A00002BF" w:usb1="38CF7CFA" w:usb2="00000016" w:usb3="00000000"/>
  </w:font>
</w:fonts>
</file>

<file path=word/footnotes.xml><?xml version="1.0" encoding="utf-8"?>
<w:footnotes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footnote w:id="-1" w:type="separator">
    <w:p w14:paraId="179CCC06" w14:textId="77777777" w:rsidP="008057AA" w:rsidR="00FF6DB5" w:rsidRDefault="00FF6DB5">
      <w:r>
        <w:separator/>
      </w:r>
    </w:p>
  </w:footnote>
  <w:footnote w:id="0" w:type="continuationSeparator">
    <w:p w14:paraId="77701E13" w14:textId="77777777" w:rsidP="008057AA" w:rsidR="00FF6DB5" w:rsidRDefault="00FF6DB5">
      <w:r>
        <w:continuationSeparator/>
      </w:r>
    </w:p>
  </w:footnote>
</w:footnotes>
</file>

<file path=word/header1.xml><?xml version="1.0" encoding="utf-8"?>
<w:hd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6D7C0D51" w14:textId="77777777" w:rsidP="008057AA" w:rsidR="00E06CD4" w:rsidRDefault="00E06CD4">
    <w:pPr>
      <w:pStyle w:val="lfej"/>
    </w:pPr>
    <w:r>
      <w:rPr/>
      <mc:AlternateContent>
        <mc:Choice Requires="wps">
          <w:drawing>
            <wp:anchor allowOverlap="1" behindDoc="0" distB="0" distL="114300" distR="114300" distT="0" layoutInCell="0" locked="0" relativeHeight="251659264" simplePos="0" wp14:anchorId="51EA2703" wp14:editId="1EE7747C">
              <wp:simplePos x="0" y="0"/>
              <wp:positionH relativeFrom="page">
                <wp:posOffset>0</wp:posOffset>
              </wp:positionH>
              <wp:positionV relativeFrom="page">
                <wp:posOffset>190500</wp:posOffset>
              </wp:positionV>
              <wp:extent cx="7560310" cy="273050"/>
              <wp:effectExtent b="12700" l="0" r="0" t="0"/>
              <wp:wrapNone/>
              <wp:docPr descr="{&quot;HashCode&quot;:417909460,&quot;Height&quot;:841.0,&quot;Width&quot;:595.0,&quot;Placement&quot;:&quot;Header&quot;,&quot;Index&quot;:&quot;Primary&quot;,&quot;Section&quot;:1,&quot;Top&quot;:0.0,&quot;Left&quot;:0.0}" id="1" name="MSIPCM70ed4dcfa9bf2ccc0d2912d4"/>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6C7D15" w14:textId="251EE57C" w:rsidP="008057AA" w:rsidR="00E06CD4" w:rsidRDefault="00E06CD4" w:rsidRPr="008057AA">
                          <w:pPr>
                            <w:spacing w:after="0"/>
                            <w:jc w:val="center"/>
                            <w:rPr>
                              <w:rFonts w:ascii="Calibri" w:cs="Calibri" w:eastAsia="Calibri" w:hAnsi="Calibri"/>
                              <w:sz w:val="20"/>
                            </w:rPr>
                          </w:pPr>
                        </w:p>
                      </w:txbxContent>
                    </wps:txbx>
                    <wps:bodyPr anchor="t" anchorCtr="0" bIns="0" compatLnSpc="1" forceAA="0" fromWordArt="0" horzOverflow="overflow" lIns="91440" numCol="1" rIns="91440" rot="0" rtlCol="0" spcCol="0" spcFirstLastPara="0" tIns="0" vert="horz" vertOverflow="overflow" wrap="square">
                      <a:prstTxWarp prst="textNoShape">
                        <a:avLst/>
                      </a:prstTxWarp>
                      <a:noAutofit/>
                    </wps:bodyPr>
                  </wps:wsp>
                </a:graphicData>
              </a:graphic>
            </wp:anchor>
          </w:drawing>
        </mc:Choice>
        <mc:Fallback>
          <w:pict>
            <v:shapetype coordsize="21600,21600" id="_x0000_t202" o:spt="202" path="m,l,21600r21600,l21600,xe" w14:anchorId="51EA2703">
              <v:stroke joinstyle="miter"/>
              <v:path gradientshapeok="t" o:connecttype="rect"/>
            </v:shapetype>
            <v:shape alt="{&quot;HashCode&quot;:417909460,&quot;Height&quot;:841.0,&quot;Width&quot;:595.0,&quot;Placement&quot;:&quot;Header&quot;,&quot;Index&quot;:&quot;Primary&quot;,&quot;Section&quot;:1,&quot;Top&quot;:0.0,&quot;Left&quot;:0.0}" filled="f" id="MSIPCM70ed4dcfa9bf2ccc0d2912d4"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spid="_x0000_s1026" stroked="f" strokeweight=".5pt" style="position:absolute;left:0;text-align:left;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type="#_x0000_t202">
              <v:textbox inset=",0,,0">
                <w:txbxContent>
                  <w:p w14:paraId="306C7D15" w14:textId="251EE57C" w:rsidP="008057AA" w:rsidR="00E06CD4" w:rsidRDefault="00E06CD4" w:rsidRPr="008057AA">
                    <w:pPr>
                      <w:spacing w:after="0"/>
                      <w:jc w:val="center"/>
                      <w:rPr>
                        <w:rFonts w:ascii="Calibri" w:cs="Calibri" w:eastAsia="Calibri" w:hAnsi="Calibri"/>
                        <w:sz w:val="20"/>
                      </w:rPr>
                    </w:pPr>
                  </w:p>
                </w:txbxContent>
              </v:textbox>
              <w10:wrap anchorx="page" anchory="page"/>
            </v:shape>
          </w:pict>
        </mc:Fallback>
      </mc:AlternateContent>
    </w: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05425AEF"/>
    <w:multiLevelType w:val="hybridMultilevel"/>
    <w:tmpl w:val="8A66E37C"/>
    <w:lvl w:ilvl="0" w:tplc="040C0001">
      <w:start w:val="1"/>
      <w:numFmt w:val="bullet"/>
      <w:lvlText w:val=""/>
      <w:lvlJc w:val="left"/>
      <w:pPr>
        <w:ind w:hanging="360" w:left="720"/>
      </w:pPr>
      <w:rPr>
        <w:rFonts w:ascii="Symbol" w:hAnsi="Symbol" w:hint="default"/>
      </w:rPr>
    </w:lvl>
    <w:lvl w:ilvl="1" w:tentative="1" w:tplc="040C0003">
      <w:start w:val="1"/>
      <w:numFmt w:val="bullet"/>
      <w:lvlText w:val="o"/>
      <w:lvlJc w:val="left"/>
      <w:pPr>
        <w:ind w:hanging="360" w:left="1440"/>
      </w:pPr>
      <w:rPr>
        <w:rFonts w:ascii="Courier New" w:cs="Courier New" w:hAnsi="Courier New" w:hint="default"/>
      </w:rPr>
    </w:lvl>
    <w:lvl w:ilvl="2" w:tentative="1" w:tplc="040C0005">
      <w:start w:val="1"/>
      <w:numFmt w:val="bullet"/>
      <w:lvlText w:val=""/>
      <w:lvlJc w:val="left"/>
      <w:pPr>
        <w:ind w:hanging="360" w:left="2160"/>
      </w:pPr>
      <w:rPr>
        <w:rFonts w:ascii="Wingdings" w:hAnsi="Wingdings" w:hint="default"/>
      </w:rPr>
    </w:lvl>
    <w:lvl w:ilvl="3" w:tentative="1" w:tplc="040C0001">
      <w:start w:val="1"/>
      <w:numFmt w:val="bullet"/>
      <w:lvlText w:val=""/>
      <w:lvlJc w:val="left"/>
      <w:pPr>
        <w:ind w:hanging="360" w:left="2880"/>
      </w:pPr>
      <w:rPr>
        <w:rFonts w:ascii="Symbol" w:hAnsi="Symbol" w:hint="default"/>
      </w:rPr>
    </w:lvl>
    <w:lvl w:ilvl="4" w:tentative="1" w:tplc="040C0003">
      <w:start w:val="1"/>
      <w:numFmt w:val="bullet"/>
      <w:lvlText w:val="o"/>
      <w:lvlJc w:val="left"/>
      <w:pPr>
        <w:ind w:hanging="360" w:left="3600"/>
      </w:pPr>
      <w:rPr>
        <w:rFonts w:ascii="Courier New" w:cs="Courier New" w:hAnsi="Courier New" w:hint="default"/>
      </w:rPr>
    </w:lvl>
    <w:lvl w:ilvl="5" w:tentative="1" w:tplc="040C0005">
      <w:start w:val="1"/>
      <w:numFmt w:val="bullet"/>
      <w:lvlText w:val=""/>
      <w:lvlJc w:val="left"/>
      <w:pPr>
        <w:ind w:hanging="360" w:left="4320"/>
      </w:pPr>
      <w:rPr>
        <w:rFonts w:ascii="Wingdings" w:hAnsi="Wingdings" w:hint="default"/>
      </w:rPr>
    </w:lvl>
    <w:lvl w:ilvl="6" w:tentative="1" w:tplc="040C0001">
      <w:start w:val="1"/>
      <w:numFmt w:val="bullet"/>
      <w:lvlText w:val=""/>
      <w:lvlJc w:val="left"/>
      <w:pPr>
        <w:ind w:hanging="360" w:left="5040"/>
      </w:pPr>
      <w:rPr>
        <w:rFonts w:ascii="Symbol" w:hAnsi="Symbol" w:hint="default"/>
      </w:rPr>
    </w:lvl>
    <w:lvl w:ilvl="7" w:tentative="1" w:tplc="040C0003">
      <w:start w:val="1"/>
      <w:numFmt w:val="bullet"/>
      <w:lvlText w:val="o"/>
      <w:lvlJc w:val="left"/>
      <w:pPr>
        <w:ind w:hanging="360" w:left="5760"/>
      </w:pPr>
      <w:rPr>
        <w:rFonts w:ascii="Courier New" w:cs="Courier New" w:hAnsi="Courier New" w:hint="default"/>
      </w:rPr>
    </w:lvl>
    <w:lvl w:ilvl="8" w:tentative="1" w:tplc="040C0005">
      <w:start w:val="1"/>
      <w:numFmt w:val="bullet"/>
      <w:lvlText w:val=""/>
      <w:lvlJc w:val="left"/>
      <w:pPr>
        <w:ind w:hanging="360" w:left="6480"/>
      </w:pPr>
      <w:rPr>
        <w:rFonts w:ascii="Wingdings" w:hAnsi="Wingdings" w:hint="default"/>
      </w:rPr>
    </w:lvl>
  </w:abstractNum>
  <w:abstractNum w15:restartNumberingAfterBreak="0" w:abstractNumId="1">
    <w:nsid w:val="1B4D1A3E"/>
    <w:multiLevelType w:val="hybridMultilevel"/>
    <w:tmpl w:val="8D06B404"/>
    <w:lvl w:ilvl="0" w:tplc="08090001">
      <w:start w:val="1"/>
      <w:numFmt w:val="bullet"/>
      <w:lvlText w:val=""/>
      <w:lvlJc w:val="left"/>
      <w:pPr>
        <w:ind w:hanging="360" w:left="360"/>
      </w:pPr>
      <w:rPr>
        <w:rFonts w:ascii="Symbol" w:hAnsi="Symbol" w:hint="default"/>
      </w:rPr>
    </w:lvl>
    <w:lvl w:ilvl="1" w:tentative="1" w:tplc="08090003">
      <w:start w:val="1"/>
      <w:numFmt w:val="bullet"/>
      <w:lvlText w:val="o"/>
      <w:lvlJc w:val="left"/>
      <w:pPr>
        <w:ind w:hanging="360" w:left="1080"/>
      </w:pPr>
      <w:rPr>
        <w:rFonts w:ascii="Courier New" w:cs="Courier New" w:hAnsi="Courier New" w:hint="default"/>
      </w:rPr>
    </w:lvl>
    <w:lvl w:ilvl="2" w:tentative="1" w:tplc="08090005">
      <w:start w:val="1"/>
      <w:numFmt w:val="bullet"/>
      <w:lvlText w:val=""/>
      <w:lvlJc w:val="left"/>
      <w:pPr>
        <w:ind w:hanging="360" w:left="1800"/>
      </w:pPr>
      <w:rPr>
        <w:rFonts w:ascii="Wingdings" w:hAnsi="Wingdings" w:hint="default"/>
      </w:rPr>
    </w:lvl>
    <w:lvl w:ilvl="3" w:tentative="1" w:tplc="08090001">
      <w:start w:val="1"/>
      <w:numFmt w:val="bullet"/>
      <w:lvlText w:val=""/>
      <w:lvlJc w:val="left"/>
      <w:pPr>
        <w:ind w:hanging="360" w:left="2520"/>
      </w:pPr>
      <w:rPr>
        <w:rFonts w:ascii="Symbol" w:hAnsi="Symbol" w:hint="default"/>
      </w:rPr>
    </w:lvl>
    <w:lvl w:ilvl="4" w:tentative="1" w:tplc="08090003">
      <w:start w:val="1"/>
      <w:numFmt w:val="bullet"/>
      <w:lvlText w:val="o"/>
      <w:lvlJc w:val="left"/>
      <w:pPr>
        <w:ind w:hanging="360" w:left="3240"/>
      </w:pPr>
      <w:rPr>
        <w:rFonts w:ascii="Courier New" w:cs="Courier New" w:hAnsi="Courier New" w:hint="default"/>
      </w:rPr>
    </w:lvl>
    <w:lvl w:ilvl="5" w:tentative="1" w:tplc="08090005">
      <w:start w:val="1"/>
      <w:numFmt w:val="bullet"/>
      <w:lvlText w:val=""/>
      <w:lvlJc w:val="left"/>
      <w:pPr>
        <w:ind w:hanging="360" w:left="3960"/>
      </w:pPr>
      <w:rPr>
        <w:rFonts w:ascii="Wingdings" w:hAnsi="Wingdings" w:hint="default"/>
      </w:rPr>
    </w:lvl>
    <w:lvl w:ilvl="6" w:tentative="1" w:tplc="08090001">
      <w:start w:val="1"/>
      <w:numFmt w:val="bullet"/>
      <w:lvlText w:val=""/>
      <w:lvlJc w:val="left"/>
      <w:pPr>
        <w:ind w:hanging="360" w:left="4680"/>
      </w:pPr>
      <w:rPr>
        <w:rFonts w:ascii="Symbol" w:hAnsi="Symbol" w:hint="default"/>
      </w:rPr>
    </w:lvl>
    <w:lvl w:ilvl="7" w:tentative="1" w:tplc="08090003">
      <w:start w:val="1"/>
      <w:numFmt w:val="bullet"/>
      <w:lvlText w:val="o"/>
      <w:lvlJc w:val="left"/>
      <w:pPr>
        <w:ind w:hanging="360" w:left="5400"/>
      </w:pPr>
      <w:rPr>
        <w:rFonts w:ascii="Courier New" w:cs="Courier New" w:hAnsi="Courier New" w:hint="default"/>
      </w:rPr>
    </w:lvl>
    <w:lvl w:ilvl="8" w:tentative="1" w:tplc="08090005">
      <w:start w:val="1"/>
      <w:numFmt w:val="bullet"/>
      <w:lvlText w:val=""/>
      <w:lvlJc w:val="left"/>
      <w:pPr>
        <w:ind w:hanging="360" w:left="6120"/>
      </w:pPr>
      <w:rPr>
        <w:rFonts w:ascii="Wingdings" w:hAnsi="Wingdings" w:hint="default"/>
      </w:rPr>
    </w:lvl>
  </w:abstractNum>
  <w:abstractNum w15:restartNumberingAfterBreak="0" w:abstractNumId="2">
    <w:nsid w:val="1C1928D7"/>
    <w:multiLevelType w:val="hybridMultilevel"/>
    <w:tmpl w:val="EA8A67CE"/>
    <w:lvl w:ilvl="0" w:tplc="8AA672A0">
      <w:start w:val="3"/>
      <w:numFmt w:val="bullet"/>
      <w:lvlText w:val="-"/>
      <w:lvlJc w:val="left"/>
      <w:pPr>
        <w:ind w:hanging="360" w:left="360"/>
      </w:pPr>
      <w:rPr>
        <w:rFonts w:ascii="Allianz Sans" w:cs="Calibri" w:eastAsia="Calibri" w:hAnsi="Allianz Sans" w:hint="default"/>
      </w:rPr>
    </w:lvl>
    <w:lvl w:ilvl="1" w:tplc="040C0003">
      <w:start w:val="1"/>
      <w:numFmt w:val="bullet"/>
      <w:lvlText w:val="o"/>
      <w:lvlJc w:val="left"/>
      <w:pPr>
        <w:ind w:hanging="360" w:left="1080"/>
      </w:pPr>
      <w:rPr>
        <w:rFonts w:ascii="Courier New" w:cs="Courier New" w:hAnsi="Courier New" w:hint="default"/>
      </w:rPr>
    </w:lvl>
    <w:lvl w:ilvl="2" w:tentative="1" w:tplc="040C0005">
      <w:start w:val="1"/>
      <w:numFmt w:val="bullet"/>
      <w:lvlText w:val=""/>
      <w:lvlJc w:val="left"/>
      <w:pPr>
        <w:ind w:hanging="360" w:left="1800"/>
      </w:pPr>
      <w:rPr>
        <w:rFonts w:ascii="Wingdings" w:hAnsi="Wingdings" w:hint="default"/>
      </w:rPr>
    </w:lvl>
    <w:lvl w:ilvl="3" w:tentative="1" w:tplc="040C0001">
      <w:start w:val="1"/>
      <w:numFmt w:val="bullet"/>
      <w:lvlText w:val=""/>
      <w:lvlJc w:val="left"/>
      <w:pPr>
        <w:ind w:hanging="360" w:left="2520"/>
      </w:pPr>
      <w:rPr>
        <w:rFonts w:ascii="Symbol" w:hAnsi="Symbol" w:hint="default"/>
      </w:rPr>
    </w:lvl>
    <w:lvl w:ilvl="4" w:tentative="1" w:tplc="040C0003">
      <w:start w:val="1"/>
      <w:numFmt w:val="bullet"/>
      <w:lvlText w:val="o"/>
      <w:lvlJc w:val="left"/>
      <w:pPr>
        <w:ind w:hanging="360" w:left="3240"/>
      </w:pPr>
      <w:rPr>
        <w:rFonts w:ascii="Courier New" w:cs="Courier New" w:hAnsi="Courier New" w:hint="default"/>
      </w:rPr>
    </w:lvl>
    <w:lvl w:ilvl="5" w:tentative="1" w:tplc="040C0005">
      <w:start w:val="1"/>
      <w:numFmt w:val="bullet"/>
      <w:lvlText w:val=""/>
      <w:lvlJc w:val="left"/>
      <w:pPr>
        <w:ind w:hanging="360" w:left="3960"/>
      </w:pPr>
      <w:rPr>
        <w:rFonts w:ascii="Wingdings" w:hAnsi="Wingdings" w:hint="default"/>
      </w:rPr>
    </w:lvl>
    <w:lvl w:ilvl="6" w:tentative="1" w:tplc="040C0001">
      <w:start w:val="1"/>
      <w:numFmt w:val="bullet"/>
      <w:lvlText w:val=""/>
      <w:lvlJc w:val="left"/>
      <w:pPr>
        <w:ind w:hanging="360" w:left="4680"/>
      </w:pPr>
      <w:rPr>
        <w:rFonts w:ascii="Symbol" w:hAnsi="Symbol" w:hint="default"/>
      </w:rPr>
    </w:lvl>
    <w:lvl w:ilvl="7" w:tentative="1" w:tplc="040C0003">
      <w:start w:val="1"/>
      <w:numFmt w:val="bullet"/>
      <w:lvlText w:val="o"/>
      <w:lvlJc w:val="left"/>
      <w:pPr>
        <w:ind w:hanging="360" w:left="5400"/>
      </w:pPr>
      <w:rPr>
        <w:rFonts w:ascii="Courier New" w:cs="Courier New" w:hAnsi="Courier New" w:hint="default"/>
      </w:rPr>
    </w:lvl>
    <w:lvl w:ilvl="8" w:tentative="1" w:tplc="040C0005">
      <w:start w:val="1"/>
      <w:numFmt w:val="bullet"/>
      <w:lvlText w:val=""/>
      <w:lvlJc w:val="left"/>
      <w:pPr>
        <w:ind w:hanging="360" w:left="6120"/>
      </w:pPr>
      <w:rPr>
        <w:rFonts w:ascii="Wingdings" w:hAnsi="Wingdings" w:hint="default"/>
      </w:rPr>
    </w:lvl>
  </w:abstractNum>
  <w:abstractNum w15:restartNumberingAfterBreak="0" w:abstractNumId="3">
    <w:nsid w:val="1CA111DE"/>
    <w:multiLevelType w:val="hybridMultilevel"/>
    <w:tmpl w:val="ABC059D4"/>
    <w:lvl w:ilvl="0" w:tplc="5E6EFDBC">
      <w:start w:val="1"/>
      <w:numFmt w:val="upperRoman"/>
      <w:lvlText w:val="%1."/>
      <w:lvlJc w:val="left"/>
      <w:pPr>
        <w:ind w:hanging="720" w:left="1080"/>
      </w:pPr>
      <w:rPr>
        <w:rFonts w:hint="default"/>
      </w:rPr>
    </w:lvl>
    <w:lvl w:ilvl="1" w:tentative="1" w:tplc="040C0019">
      <w:start w:val="1"/>
      <w:numFmt w:val="lowerLetter"/>
      <w:lvlText w:val="%2."/>
      <w:lvlJc w:val="left"/>
      <w:pPr>
        <w:ind w:hanging="360" w:left="1440"/>
      </w:pPr>
    </w:lvl>
    <w:lvl w:ilvl="2" w:tentative="1" w:tplc="040C001B">
      <w:start w:val="1"/>
      <w:numFmt w:val="lowerRoman"/>
      <w:lvlText w:val="%3."/>
      <w:lvlJc w:val="right"/>
      <w:pPr>
        <w:ind w:hanging="180" w:left="2160"/>
      </w:pPr>
    </w:lvl>
    <w:lvl w:ilvl="3" w:tentative="1" w:tplc="040C000F">
      <w:start w:val="1"/>
      <w:numFmt w:val="decimal"/>
      <w:lvlText w:val="%4."/>
      <w:lvlJc w:val="left"/>
      <w:pPr>
        <w:ind w:hanging="360" w:left="2880"/>
      </w:pPr>
    </w:lvl>
    <w:lvl w:ilvl="4" w:tentative="1" w:tplc="040C0019">
      <w:start w:val="1"/>
      <w:numFmt w:val="lowerLetter"/>
      <w:lvlText w:val="%5."/>
      <w:lvlJc w:val="left"/>
      <w:pPr>
        <w:ind w:hanging="360" w:left="3600"/>
      </w:pPr>
    </w:lvl>
    <w:lvl w:ilvl="5" w:tentative="1" w:tplc="040C001B">
      <w:start w:val="1"/>
      <w:numFmt w:val="lowerRoman"/>
      <w:lvlText w:val="%6."/>
      <w:lvlJc w:val="right"/>
      <w:pPr>
        <w:ind w:hanging="180" w:left="4320"/>
      </w:pPr>
    </w:lvl>
    <w:lvl w:ilvl="6" w:tentative="1" w:tplc="040C000F">
      <w:start w:val="1"/>
      <w:numFmt w:val="decimal"/>
      <w:lvlText w:val="%7."/>
      <w:lvlJc w:val="left"/>
      <w:pPr>
        <w:ind w:hanging="360" w:left="5040"/>
      </w:pPr>
    </w:lvl>
    <w:lvl w:ilvl="7" w:tentative="1" w:tplc="040C0019">
      <w:start w:val="1"/>
      <w:numFmt w:val="lowerLetter"/>
      <w:lvlText w:val="%8."/>
      <w:lvlJc w:val="left"/>
      <w:pPr>
        <w:ind w:hanging="360" w:left="5760"/>
      </w:pPr>
    </w:lvl>
    <w:lvl w:ilvl="8" w:tentative="1" w:tplc="040C001B">
      <w:start w:val="1"/>
      <w:numFmt w:val="lowerRoman"/>
      <w:lvlText w:val="%9."/>
      <w:lvlJc w:val="right"/>
      <w:pPr>
        <w:ind w:hanging="180" w:left="6480"/>
      </w:pPr>
    </w:lvl>
  </w:abstractNum>
  <w:abstractNum w15:restartNumberingAfterBreak="0" w:abstractNumId="4">
    <w:nsid w:val="38BC5584"/>
    <w:multiLevelType w:val="hybridMultilevel"/>
    <w:tmpl w:val="38822412"/>
    <w:lvl w:ilvl="0" w:tplc="F3F0D878">
      <w:numFmt w:val="bullet"/>
      <w:lvlText w:val="►"/>
      <w:lvlJc w:val="left"/>
      <w:pPr>
        <w:ind w:hanging="360" w:left="720"/>
      </w:pPr>
      <w:rPr>
        <w:rFonts w:ascii="Times New Roman" w:cs="Times New Roman" w:hAnsi="Times New Roman" w:hint="default"/>
      </w:rPr>
    </w:lvl>
    <w:lvl w:ilvl="1" w:tplc="040C0003">
      <w:start w:val="1"/>
      <w:numFmt w:val="bullet"/>
      <w:lvlText w:val="o"/>
      <w:lvlJc w:val="left"/>
      <w:pPr>
        <w:ind w:hanging="360" w:left="1440"/>
      </w:pPr>
      <w:rPr>
        <w:rFonts w:ascii="Courier New" w:cs="Courier New" w:hAnsi="Courier New" w:hint="default"/>
      </w:rPr>
    </w:lvl>
    <w:lvl w:ilvl="2" w:tplc="040C0005">
      <w:start w:val="1"/>
      <w:numFmt w:val="bullet"/>
      <w:lvlText w:val=""/>
      <w:lvlJc w:val="left"/>
      <w:pPr>
        <w:ind w:hanging="360" w:left="2160"/>
      </w:pPr>
      <w:rPr>
        <w:rFonts w:ascii="Wingdings" w:hAnsi="Wingdings" w:hint="default"/>
      </w:rPr>
    </w:lvl>
    <w:lvl w:ilvl="3" w:tplc="040C0001">
      <w:start w:val="1"/>
      <w:numFmt w:val="bullet"/>
      <w:lvlText w:val=""/>
      <w:lvlJc w:val="left"/>
      <w:pPr>
        <w:ind w:hanging="360" w:left="2880"/>
      </w:pPr>
      <w:rPr>
        <w:rFonts w:ascii="Symbol" w:hAnsi="Symbol" w:hint="default"/>
      </w:rPr>
    </w:lvl>
    <w:lvl w:ilvl="4" w:tplc="040C0003">
      <w:start w:val="1"/>
      <w:numFmt w:val="bullet"/>
      <w:lvlText w:val="o"/>
      <w:lvlJc w:val="left"/>
      <w:pPr>
        <w:ind w:hanging="360" w:left="3600"/>
      </w:pPr>
      <w:rPr>
        <w:rFonts w:ascii="Courier New" w:cs="Courier New" w:hAnsi="Courier New" w:hint="default"/>
      </w:rPr>
    </w:lvl>
    <w:lvl w:ilvl="5" w:tplc="040C0005">
      <w:start w:val="1"/>
      <w:numFmt w:val="bullet"/>
      <w:lvlText w:val=""/>
      <w:lvlJc w:val="left"/>
      <w:pPr>
        <w:ind w:hanging="360" w:left="4320"/>
      </w:pPr>
      <w:rPr>
        <w:rFonts w:ascii="Wingdings" w:hAnsi="Wingdings" w:hint="default"/>
      </w:rPr>
    </w:lvl>
    <w:lvl w:ilvl="6" w:tplc="040C0001">
      <w:start w:val="1"/>
      <w:numFmt w:val="bullet"/>
      <w:lvlText w:val=""/>
      <w:lvlJc w:val="left"/>
      <w:pPr>
        <w:ind w:hanging="360" w:left="5040"/>
      </w:pPr>
      <w:rPr>
        <w:rFonts w:ascii="Symbol" w:hAnsi="Symbol" w:hint="default"/>
      </w:rPr>
    </w:lvl>
    <w:lvl w:ilvl="7" w:tplc="040C0003">
      <w:start w:val="1"/>
      <w:numFmt w:val="bullet"/>
      <w:lvlText w:val="o"/>
      <w:lvlJc w:val="left"/>
      <w:pPr>
        <w:ind w:hanging="360" w:left="5760"/>
      </w:pPr>
      <w:rPr>
        <w:rFonts w:ascii="Courier New" w:cs="Courier New" w:hAnsi="Courier New" w:hint="default"/>
      </w:rPr>
    </w:lvl>
    <w:lvl w:ilvl="8" w:tplc="040C0005">
      <w:start w:val="1"/>
      <w:numFmt w:val="bullet"/>
      <w:lvlText w:val=""/>
      <w:lvlJc w:val="left"/>
      <w:pPr>
        <w:ind w:hanging="360" w:left="6480"/>
      </w:pPr>
      <w:rPr>
        <w:rFonts w:ascii="Wingdings" w:hAnsi="Wingdings" w:hint="default"/>
      </w:rPr>
    </w:lvl>
  </w:abstractNum>
  <w:abstractNum w15:restartNumberingAfterBreak="0" w:abstractNumId="5">
    <w:nsid w:val="392175D0"/>
    <w:multiLevelType w:val="hybridMultilevel"/>
    <w:tmpl w:val="77A43DF0"/>
    <w:lvl w:ilvl="0" w:tplc="2A2054B0">
      <w:start w:val="1"/>
      <w:numFmt w:val="bullet"/>
      <w:lvlText w:val=""/>
      <w:lvlJc w:val="left"/>
      <w:pPr>
        <w:ind w:hanging="360" w:left="720"/>
      </w:pPr>
      <w:rPr>
        <w:rFonts w:ascii="Wingdings" w:cs="Mangal" w:eastAsiaTheme="minorHAnsi" w:hAnsi="Wingdings" w:hint="default"/>
      </w:rPr>
    </w:lvl>
    <w:lvl w:ilvl="1" w:tentative="1" w:tplc="040C0003">
      <w:start w:val="1"/>
      <w:numFmt w:val="bullet"/>
      <w:lvlText w:val="o"/>
      <w:lvlJc w:val="left"/>
      <w:pPr>
        <w:ind w:hanging="360" w:left="1440"/>
      </w:pPr>
      <w:rPr>
        <w:rFonts w:ascii="Courier New" w:cs="Courier New" w:hAnsi="Courier New" w:hint="default"/>
      </w:rPr>
    </w:lvl>
    <w:lvl w:ilvl="2" w:tentative="1" w:tplc="040C0005">
      <w:start w:val="1"/>
      <w:numFmt w:val="bullet"/>
      <w:lvlText w:val=""/>
      <w:lvlJc w:val="left"/>
      <w:pPr>
        <w:ind w:hanging="360" w:left="2160"/>
      </w:pPr>
      <w:rPr>
        <w:rFonts w:ascii="Wingdings" w:hAnsi="Wingdings" w:hint="default"/>
      </w:rPr>
    </w:lvl>
    <w:lvl w:ilvl="3" w:tentative="1" w:tplc="040C0001">
      <w:start w:val="1"/>
      <w:numFmt w:val="bullet"/>
      <w:lvlText w:val=""/>
      <w:lvlJc w:val="left"/>
      <w:pPr>
        <w:ind w:hanging="360" w:left="2880"/>
      </w:pPr>
      <w:rPr>
        <w:rFonts w:ascii="Symbol" w:hAnsi="Symbol" w:hint="default"/>
      </w:rPr>
    </w:lvl>
    <w:lvl w:ilvl="4" w:tentative="1" w:tplc="040C0003">
      <w:start w:val="1"/>
      <w:numFmt w:val="bullet"/>
      <w:lvlText w:val="o"/>
      <w:lvlJc w:val="left"/>
      <w:pPr>
        <w:ind w:hanging="360" w:left="3600"/>
      </w:pPr>
      <w:rPr>
        <w:rFonts w:ascii="Courier New" w:cs="Courier New" w:hAnsi="Courier New" w:hint="default"/>
      </w:rPr>
    </w:lvl>
    <w:lvl w:ilvl="5" w:tentative="1" w:tplc="040C0005">
      <w:start w:val="1"/>
      <w:numFmt w:val="bullet"/>
      <w:lvlText w:val=""/>
      <w:lvlJc w:val="left"/>
      <w:pPr>
        <w:ind w:hanging="360" w:left="4320"/>
      </w:pPr>
      <w:rPr>
        <w:rFonts w:ascii="Wingdings" w:hAnsi="Wingdings" w:hint="default"/>
      </w:rPr>
    </w:lvl>
    <w:lvl w:ilvl="6" w:tentative="1" w:tplc="040C0001">
      <w:start w:val="1"/>
      <w:numFmt w:val="bullet"/>
      <w:lvlText w:val=""/>
      <w:lvlJc w:val="left"/>
      <w:pPr>
        <w:ind w:hanging="360" w:left="5040"/>
      </w:pPr>
      <w:rPr>
        <w:rFonts w:ascii="Symbol" w:hAnsi="Symbol" w:hint="default"/>
      </w:rPr>
    </w:lvl>
    <w:lvl w:ilvl="7" w:tentative="1" w:tplc="040C0003">
      <w:start w:val="1"/>
      <w:numFmt w:val="bullet"/>
      <w:lvlText w:val="o"/>
      <w:lvlJc w:val="left"/>
      <w:pPr>
        <w:ind w:hanging="360" w:left="5760"/>
      </w:pPr>
      <w:rPr>
        <w:rFonts w:ascii="Courier New" w:cs="Courier New" w:hAnsi="Courier New" w:hint="default"/>
      </w:rPr>
    </w:lvl>
    <w:lvl w:ilvl="8" w:tentative="1" w:tplc="040C0005">
      <w:start w:val="1"/>
      <w:numFmt w:val="bullet"/>
      <w:lvlText w:val=""/>
      <w:lvlJc w:val="left"/>
      <w:pPr>
        <w:ind w:hanging="360" w:left="6480"/>
      </w:pPr>
      <w:rPr>
        <w:rFonts w:ascii="Wingdings" w:hAnsi="Wingdings" w:hint="default"/>
      </w:rPr>
    </w:lvl>
  </w:abstractNum>
  <w:abstractNum w15:restartNumberingAfterBreak="0" w:abstractNumId="6">
    <w:nsid w:val="3AF33F88"/>
    <w:multiLevelType w:val="hybridMultilevel"/>
    <w:tmpl w:val="11D2F2B6"/>
    <w:lvl w:ilvl="0" w:tplc="040C0001">
      <w:start w:val="1"/>
      <w:numFmt w:val="bullet"/>
      <w:lvlText w:val=""/>
      <w:lvlJc w:val="left"/>
      <w:pPr>
        <w:ind w:hanging="360" w:left="720"/>
      </w:pPr>
      <w:rPr>
        <w:rFonts w:ascii="Symbol" w:hAnsi="Symbol" w:hint="default"/>
      </w:rPr>
    </w:lvl>
    <w:lvl w:ilvl="1" w:tentative="1" w:tplc="040C0003">
      <w:start w:val="1"/>
      <w:numFmt w:val="bullet"/>
      <w:lvlText w:val="o"/>
      <w:lvlJc w:val="left"/>
      <w:pPr>
        <w:ind w:hanging="360" w:left="1440"/>
      </w:pPr>
      <w:rPr>
        <w:rFonts w:ascii="Courier New" w:cs="Courier New" w:hAnsi="Courier New" w:hint="default"/>
      </w:rPr>
    </w:lvl>
    <w:lvl w:ilvl="2" w:tentative="1" w:tplc="040C0005">
      <w:start w:val="1"/>
      <w:numFmt w:val="bullet"/>
      <w:lvlText w:val=""/>
      <w:lvlJc w:val="left"/>
      <w:pPr>
        <w:ind w:hanging="360" w:left="2160"/>
      </w:pPr>
      <w:rPr>
        <w:rFonts w:ascii="Wingdings" w:hAnsi="Wingdings" w:hint="default"/>
      </w:rPr>
    </w:lvl>
    <w:lvl w:ilvl="3" w:tentative="1" w:tplc="040C0001">
      <w:start w:val="1"/>
      <w:numFmt w:val="bullet"/>
      <w:lvlText w:val=""/>
      <w:lvlJc w:val="left"/>
      <w:pPr>
        <w:ind w:hanging="360" w:left="2880"/>
      </w:pPr>
      <w:rPr>
        <w:rFonts w:ascii="Symbol" w:hAnsi="Symbol" w:hint="default"/>
      </w:rPr>
    </w:lvl>
    <w:lvl w:ilvl="4" w:tentative="1" w:tplc="040C0003">
      <w:start w:val="1"/>
      <w:numFmt w:val="bullet"/>
      <w:lvlText w:val="o"/>
      <w:lvlJc w:val="left"/>
      <w:pPr>
        <w:ind w:hanging="360" w:left="3600"/>
      </w:pPr>
      <w:rPr>
        <w:rFonts w:ascii="Courier New" w:cs="Courier New" w:hAnsi="Courier New" w:hint="default"/>
      </w:rPr>
    </w:lvl>
    <w:lvl w:ilvl="5" w:tentative="1" w:tplc="040C0005">
      <w:start w:val="1"/>
      <w:numFmt w:val="bullet"/>
      <w:lvlText w:val=""/>
      <w:lvlJc w:val="left"/>
      <w:pPr>
        <w:ind w:hanging="360" w:left="4320"/>
      </w:pPr>
      <w:rPr>
        <w:rFonts w:ascii="Wingdings" w:hAnsi="Wingdings" w:hint="default"/>
      </w:rPr>
    </w:lvl>
    <w:lvl w:ilvl="6" w:tentative="1" w:tplc="040C0001">
      <w:start w:val="1"/>
      <w:numFmt w:val="bullet"/>
      <w:lvlText w:val=""/>
      <w:lvlJc w:val="left"/>
      <w:pPr>
        <w:ind w:hanging="360" w:left="5040"/>
      </w:pPr>
      <w:rPr>
        <w:rFonts w:ascii="Symbol" w:hAnsi="Symbol" w:hint="default"/>
      </w:rPr>
    </w:lvl>
    <w:lvl w:ilvl="7" w:tentative="1" w:tplc="040C0003">
      <w:start w:val="1"/>
      <w:numFmt w:val="bullet"/>
      <w:lvlText w:val="o"/>
      <w:lvlJc w:val="left"/>
      <w:pPr>
        <w:ind w:hanging="360" w:left="5760"/>
      </w:pPr>
      <w:rPr>
        <w:rFonts w:ascii="Courier New" w:cs="Courier New" w:hAnsi="Courier New" w:hint="default"/>
      </w:rPr>
    </w:lvl>
    <w:lvl w:ilvl="8" w:tentative="1" w:tplc="040C0005">
      <w:start w:val="1"/>
      <w:numFmt w:val="bullet"/>
      <w:lvlText w:val=""/>
      <w:lvlJc w:val="left"/>
      <w:pPr>
        <w:ind w:hanging="360" w:left="6480"/>
      </w:pPr>
      <w:rPr>
        <w:rFonts w:ascii="Wingdings" w:hAnsi="Wingdings" w:hint="default"/>
      </w:rPr>
    </w:lvl>
  </w:abstractNum>
  <w:abstractNum w15:restartNumberingAfterBreak="0" w:abstractNumId="7">
    <w:nsid w:val="50051723"/>
    <w:multiLevelType w:val="hybridMultilevel"/>
    <w:tmpl w:val="57F492D4"/>
    <w:lvl w:ilvl="0" w:tplc="43CC71E8">
      <w:numFmt w:val="bullet"/>
      <w:lvlText w:val="-"/>
      <w:lvlJc w:val="left"/>
      <w:pPr>
        <w:ind w:hanging="360" w:left="720"/>
      </w:pPr>
      <w:rPr>
        <w:rFonts w:ascii="Calibri" w:cs="Calibri" w:eastAsia="Times New Roman" w:hAnsi="Calibri" w:hint="default"/>
      </w:rPr>
    </w:lvl>
    <w:lvl w:ilvl="1" w:tplc="040C0003">
      <w:start w:val="1"/>
      <w:numFmt w:val="bullet"/>
      <w:lvlText w:val="o"/>
      <w:lvlJc w:val="left"/>
      <w:pPr>
        <w:ind w:hanging="360" w:left="1440"/>
      </w:pPr>
      <w:rPr>
        <w:rFonts w:ascii="Courier New" w:cs="Courier New" w:hAnsi="Courier New" w:hint="default"/>
      </w:rPr>
    </w:lvl>
    <w:lvl w:ilvl="2" w:tplc="040C0005">
      <w:start w:val="1"/>
      <w:numFmt w:val="bullet"/>
      <w:lvlText w:val=""/>
      <w:lvlJc w:val="left"/>
      <w:pPr>
        <w:ind w:hanging="360" w:left="2160"/>
      </w:pPr>
      <w:rPr>
        <w:rFonts w:ascii="Wingdings" w:hAnsi="Wingdings" w:hint="default"/>
      </w:rPr>
    </w:lvl>
    <w:lvl w:ilvl="3" w:tplc="040C0001">
      <w:start w:val="1"/>
      <w:numFmt w:val="bullet"/>
      <w:lvlText w:val=""/>
      <w:lvlJc w:val="left"/>
      <w:pPr>
        <w:ind w:hanging="360" w:left="2880"/>
      </w:pPr>
      <w:rPr>
        <w:rFonts w:ascii="Symbol" w:hAnsi="Symbol" w:hint="default"/>
      </w:rPr>
    </w:lvl>
    <w:lvl w:ilvl="4" w:tplc="040C0003">
      <w:start w:val="1"/>
      <w:numFmt w:val="bullet"/>
      <w:lvlText w:val="o"/>
      <w:lvlJc w:val="left"/>
      <w:pPr>
        <w:ind w:hanging="360" w:left="3600"/>
      </w:pPr>
      <w:rPr>
        <w:rFonts w:ascii="Courier New" w:cs="Courier New" w:hAnsi="Courier New" w:hint="default"/>
      </w:rPr>
    </w:lvl>
    <w:lvl w:ilvl="5" w:tplc="040C0005">
      <w:start w:val="1"/>
      <w:numFmt w:val="bullet"/>
      <w:lvlText w:val=""/>
      <w:lvlJc w:val="left"/>
      <w:pPr>
        <w:ind w:hanging="360" w:left="4320"/>
      </w:pPr>
      <w:rPr>
        <w:rFonts w:ascii="Wingdings" w:hAnsi="Wingdings" w:hint="default"/>
      </w:rPr>
    </w:lvl>
    <w:lvl w:ilvl="6" w:tplc="040C0001">
      <w:start w:val="1"/>
      <w:numFmt w:val="bullet"/>
      <w:lvlText w:val=""/>
      <w:lvlJc w:val="left"/>
      <w:pPr>
        <w:ind w:hanging="360" w:left="5040"/>
      </w:pPr>
      <w:rPr>
        <w:rFonts w:ascii="Symbol" w:hAnsi="Symbol" w:hint="default"/>
      </w:rPr>
    </w:lvl>
    <w:lvl w:ilvl="7" w:tplc="040C0003">
      <w:start w:val="1"/>
      <w:numFmt w:val="bullet"/>
      <w:lvlText w:val="o"/>
      <w:lvlJc w:val="left"/>
      <w:pPr>
        <w:ind w:hanging="360" w:left="5760"/>
      </w:pPr>
      <w:rPr>
        <w:rFonts w:ascii="Courier New" w:cs="Courier New" w:hAnsi="Courier New" w:hint="default"/>
      </w:rPr>
    </w:lvl>
    <w:lvl w:ilvl="8" w:tplc="040C0005">
      <w:start w:val="1"/>
      <w:numFmt w:val="bullet"/>
      <w:lvlText w:val=""/>
      <w:lvlJc w:val="left"/>
      <w:pPr>
        <w:ind w:hanging="360" w:left="6480"/>
      </w:pPr>
      <w:rPr>
        <w:rFonts w:ascii="Wingdings" w:hAnsi="Wingdings" w:hint="default"/>
      </w:rPr>
    </w:lvl>
  </w:abstractNum>
  <w:abstractNum w15:restartNumberingAfterBreak="0" w:abstractNumId="8">
    <w:nsid w:val="5F8B30CC"/>
    <w:multiLevelType w:val="hybridMultilevel"/>
    <w:tmpl w:val="2F1CCA14"/>
    <w:lvl w:ilvl="0" w:tplc="5A62F05A">
      <w:start w:val="2"/>
      <w:numFmt w:val="bullet"/>
      <w:lvlText w:val="-"/>
      <w:lvlJc w:val="left"/>
      <w:pPr>
        <w:ind w:hanging="360" w:left="720"/>
      </w:pPr>
      <w:rPr>
        <w:rFonts w:ascii="Allianz Sans" w:cs="Kokila" w:eastAsiaTheme="minorHAnsi" w:hAnsi="Allianz Sans" w:hint="default"/>
      </w:rPr>
    </w:lvl>
    <w:lvl w:ilvl="1" w:tentative="1" w:tplc="040C0003">
      <w:start w:val="1"/>
      <w:numFmt w:val="bullet"/>
      <w:lvlText w:val="o"/>
      <w:lvlJc w:val="left"/>
      <w:pPr>
        <w:ind w:hanging="360" w:left="1440"/>
      </w:pPr>
      <w:rPr>
        <w:rFonts w:ascii="Courier New" w:cs="Courier New" w:hAnsi="Courier New" w:hint="default"/>
      </w:rPr>
    </w:lvl>
    <w:lvl w:ilvl="2" w:tentative="1" w:tplc="040C0005">
      <w:start w:val="1"/>
      <w:numFmt w:val="bullet"/>
      <w:lvlText w:val=""/>
      <w:lvlJc w:val="left"/>
      <w:pPr>
        <w:ind w:hanging="360" w:left="2160"/>
      </w:pPr>
      <w:rPr>
        <w:rFonts w:ascii="Wingdings" w:hAnsi="Wingdings" w:hint="default"/>
      </w:rPr>
    </w:lvl>
    <w:lvl w:ilvl="3" w:tentative="1" w:tplc="040C0001">
      <w:start w:val="1"/>
      <w:numFmt w:val="bullet"/>
      <w:lvlText w:val=""/>
      <w:lvlJc w:val="left"/>
      <w:pPr>
        <w:ind w:hanging="360" w:left="2880"/>
      </w:pPr>
      <w:rPr>
        <w:rFonts w:ascii="Symbol" w:hAnsi="Symbol" w:hint="default"/>
      </w:rPr>
    </w:lvl>
    <w:lvl w:ilvl="4" w:tentative="1" w:tplc="040C0003">
      <w:start w:val="1"/>
      <w:numFmt w:val="bullet"/>
      <w:lvlText w:val="o"/>
      <w:lvlJc w:val="left"/>
      <w:pPr>
        <w:ind w:hanging="360" w:left="3600"/>
      </w:pPr>
      <w:rPr>
        <w:rFonts w:ascii="Courier New" w:cs="Courier New" w:hAnsi="Courier New" w:hint="default"/>
      </w:rPr>
    </w:lvl>
    <w:lvl w:ilvl="5" w:tentative="1" w:tplc="040C0005">
      <w:start w:val="1"/>
      <w:numFmt w:val="bullet"/>
      <w:lvlText w:val=""/>
      <w:lvlJc w:val="left"/>
      <w:pPr>
        <w:ind w:hanging="360" w:left="4320"/>
      </w:pPr>
      <w:rPr>
        <w:rFonts w:ascii="Wingdings" w:hAnsi="Wingdings" w:hint="default"/>
      </w:rPr>
    </w:lvl>
    <w:lvl w:ilvl="6" w:tentative="1" w:tplc="040C0001">
      <w:start w:val="1"/>
      <w:numFmt w:val="bullet"/>
      <w:lvlText w:val=""/>
      <w:lvlJc w:val="left"/>
      <w:pPr>
        <w:ind w:hanging="360" w:left="5040"/>
      </w:pPr>
      <w:rPr>
        <w:rFonts w:ascii="Symbol" w:hAnsi="Symbol" w:hint="default"/>
      </w:rPr>
    </w:lvl>
    <w:lvl w:ilvl="7" w:tentative="1" w:tplc="040C0003">
      <w:start w:val="1"/>
      <w:numFmt w:val="bullet"/>
      <w:lvlText w:val="o"/>
      <w:lvlJc w:val="left"/>
      <w:pPr>
        <w:ind w:hanging="360" w:left="5760"/>
      </w:pPr>
      <w:rPr>
        <w:rFonts w:ascii="Courier New" w:cs="Courier New" w:hAnsi="Courier New" w:hint="default"/>
      </w:rPr>
    </w:lvl>
    <w:lvl w:ilvl="8" w:tentative="1" w:tplc="040C0005">
      <w:start w:val="1"/>
      <w:numFmt w:val="bullet"/>
      <w:lvlText w:val=""/>
      <w:lvlJc w:val="left"/>
      <w:pPr>
        <w:ind w:hanging="360" w:left="6480"/>
      </w:pPr>
      <w:rPr>
        <w:rFonts w:ascii="Wingdings" w:hAnsi="Wingdings" w:hint="default"/>
      </w:rPr>
    </w:lvl>
  </w:abstractNum>
  <w:abstractNum w15:restartNumberingAfterBreak="0" w:abstractNumId="9">
    <w:nsid w:val="6B421DEC"/>
    <w:multiLevelType w:val="hybridMultilevel"/>
    <w:tmpl w:val="48E284F6"/>
    <w:lvl w:ilvl="0" w:tplc="040C0003">
      <w:start w:val="1"/>
      <w:numFmt w:val="bullet"/>
      <w:lvlText w:val="o"/>
      <w:lvlJc w:val="left"/>
      <w:pPr>
        <w:ind w:hanging="360" w:left="502"/>
      </w:pPr>
      <w:rPr>
        <w:rFonts w:ascii="Courier New" w:cs="Courier New" w:hAnsi="Courier New" w:hint="default"/>
      </w:rPr>
    </w:lvl>
    <w:lvl w:ilvl="1" w:tentative="1" w:tplc="040C0003">
      <w:start w:val="1"/>
      <w:numFmt w:val="bullet"/>
      <w:lvlText w:val="o"/>
      <w:lvlJc w:val="left"/>
      <w:pPr>
        <w:ind w:hanging="360" w:left="1440"/>
      </w:pPr>
      <w:rPr>
        <w:rFonts w:ascii="Courier New" w:cs="Courier New" w:hAnsi="Courier New" w:hint="default"/>
      </w:rPr>
    </w:lvl>
    <w:lvl w:ilvl="2" w:tentative="1" w:tplc="040C0005">
      <w:start w:val="1"/>
      <w:numFmt w:val="bullet"/>
      <w:lvlText w:val=""/>
      <w:lvlJc w:val="left"/>
      <w:pPr>
        <w:ind w:hanging="360" w:left="2160"/>
      </w:pPr>
      <w:rPr>
        <w:rFonts w:ascii="Wingdings" w:hAnsi="Wingdings" w:hint="default"/>
      </w:rPr>
    </w:lvl>
    <w:lvl w:ilvl="3" w:tentative="1" w:tplc="040C0001">
      <w:start w:val="1"/>
      <w:numFmt w:val="bullet"/>
      <w:lvlText w:val=""/>
      <w:lvlJc w:val="left"/>
      <w:pPr>
        <w:ind w:hanging="360" w:left="2880"/>
      </w:pPr>
      <w:rPr>
        <w:rFonts w:ascii="Symbol" w:hAnsi="Symbol" w:hint="default"/>
      </w:rPr>
    </w:lvl>
    <w:lvl w:ilvl="4" w:tentative="1" w:tplc="040C0003">
      <w:start w:val="1"/>
      <w:numFmt w:val="bullet"/>
      <w:lvlText w:val="o"/>
      <w:lvlJc w:val="left"/>
      <w:pPr>
        <w:ind w:hanging="360" w:left="3600"/>
      </w:pPr>
      <w:rPr>
        <w:rFonts w:ascii="Courier New" w:cs="Courier New" w:hAnsi="Courier New" w:hint="default"/>
      </w:rPr>
    </w:lvl>
    <w:lvl w:ilvl="5" w:tentative="1" w:tplc="040C0005">
      <w:start w:val="1"/>
      <w:numFmt w:val="bullet"/>
      <w:lvlText w:val=""/>
      <w:lvlJc w:val="left"/>
      <w:pPr>
        <w:ind w:hanging="360" w:left="4320"/>
      </w:pPr>
      <w:rPr>
        <w:rFonts w:ascii="Wingdings" w:hAnsi="Wingdings" w:hint="default"/>
      </w:rPr>
    </w:lvl>
    <w:lvl w:ilvl="6" w:tentative="1" w:tplc="040C0001">
      <w:start w:val="1"/>
      <w:numFmt w:val="bullet"/>
      <w:lvlText w:val=""/>
      <w:lvlJc w:val="left"/>
      <w:pPr>
        <w:ind w:hanging="360" w:left="5040"/>
      </w:pPr>
      <w:rPr>
        <w:rFonts w:ascii="Symbol" w:hAnsi="Symbol" w:hint="default"/>
      </w:rPr>
    </w:lvl>
    <w:lvl w:ilvl="7" w:tentative="1" w:tplc="040C0003">
      <w:start w:val="1"/>
      <w:numFmt w:val="bullet"/>
      <w:lvlText w:val="o"/>
      <w:lvlJc w:val="left"/>
      <w:pPr>
        <w:ind w:hanging="360" w:left="5760"/>
      </w:pPr>
      <w:rPr>
        <w:rFonts w:ascii="Courier New" w:cs="Courier New" w:hAnsi="Courier New" w:hint="default"/>
      </w:rPr>
    </w:lvl>
    <w:lvl w:ilvl="8" w:tentative="1" w:tplc="040C0005">
      <w:start w:val="1"/>
      <w:numFmt w:val="bullet"/>
      <w:lvlText w:val=""/>
      <w:lvlJc w:val="left"/>
      <w:pPr>
        <w:ind w:hanging="360" w:left="6480"/>
      </w:pPr>
      <w:rPr>
        <w:rFonts w:ascii="Wingdings" w:hAnsi="Wingdings" w:hint="default"/>
      </w:rPr>
    </w:lvl>
  </w:abstractNum>
  <w:abstractNum w15:restartNumberingAfterBreak="0" w:abstractNumId="10">
    <w:nsid w:val="79F8677D"/>
    <w:multiLevelType w:val="hybridMultilevel"/>
    <w:tmpl w:val="2BC47044"/>
    <w:lvl w:ilvl="0" w:tplc="D46EF69E">
      <w:start w:val="1"/>
      <w:numFmt w:val="lowerLetter"/>
      <w:lvlText w:val="%1."/>
      <w:lvlJc w:val="left"/>
      <w:pPr>
        <w:ind w:hanging="360" w:left="1989"/>
      </w:pPr>
      <w:rPr>
        <w:rFonts w:hint="default"/>
      </w:rPr>
    </w:lvl>
    <w:lvl w:ilvl="1" w:tplc="8AA672A0">
      <w:start w:val="3"/>
      <w:numFmt w:val="bullet"/>
      <w:lvlText w:val="-"/>
      <w:lvlJc w:val="left"/>
      <w:pPr>
        <w:ind w:hanging="360" w:left="1440"/>
      </w:pPr>
      <w:rPr>
        <w:rFonts w:ascii="Allianz Sans" w:cs="Calibri" w:eastAsia="Calibri" w:hAnsi="Allianz Sans" w:hint="default"/>
      </w:rPr>
    </w:lvl>
    <w:lvl w:ilvl="2" w:tplc="8AA672A0">
      <w:start w:val="3"/>
      <w:numFmt w:val="bullet"/>
      <w:lvlText w:val="-"/>
      <w:lvlJc w:val="left"/>
      <w:pPr>
        <w:ind w:hanging="180" w:left="2160"/>
      </w:pPr>
      <w:rPr>
        <w:rFonts w:ascii="Allianz Sans" w:cs="Calibri" w:eastAsia="Calibri" w:hAnsi="Allianz Sans" w:hint="default"/>
      </w:rPr>
    </w:lvl>
    <w:lvl w:ilvl="3" w:tentative="1" w:tplc="040C000F">
      <w:start w:val="1"/>
      <w:numFmt w:val="decimal"/>
      <w:lvlText w:val="%4."/>
      <w:lvlJc w:val="left"/>
      <w:pPr>
        <w:ind w:hanging="360" w:left="2880"/>
      </w:pPr>
    </w:lvl>
    <w:lvl w:ilvl="4" w:tentative="1" w:tplc="040C0019">
      <w:start w:val="1"/>
      <w:numFmt w:val="lowerLetter"/>
      <w:lvlText w:val="%5."/>
      <w:lvlJc w:val="left"/>
      <w:pPr>
        <w:ind w:hanging="360" w:left="3600"/>
      </w:pPr>
    </w:lvl>
    <w:lvl w:ilvl="5" w:tentative="1" w:tplc="040C001B">
      <w:start w:val="1"/>
      <w:numFmt w:val="lowerRoman"/>
      <w:lvlText w:val="%6."/>
      <w:lvlJc w:val="right"/>
      <w:pPr>
        <w:ind w:hanging="180" w:left="4320"/>
      </w:pPr>
    </w:lvl>
    <w:lvl w:ilvl="6" w:tentative="1" w:tplc="040C000F">
      <w:start w:val="1"/>
      <w:numFmt w:val="decimal"/>
      <w:lvlText w:val="%7."/>
      <w:lvlJc w:val="left"/>
      <w:pPr>
        <w:ind w:hanging="360" w:left="5040"/>
      </w:pPr>
    </w:lvl>
    <w:lvl w:ilvl="7" w:tentative="1" w:tplc="040C0019">
      <w:start w:val="1"/>
      <w:numFmt w:val="lowerLetter"/>
      <w:lvlText w:val="%8."/>
      <w:lvlJc w:val="left"/>
      <w:pPr>
        <w:ind w:hanging="360" w:left="5760"/>
      </w:pPr>
    </w:lvl>
    <w:lvl w:ilvl="8" w:tentative="1" w:tplc="040C001B">
      <w:start w:val="1"/>
      <w:numFmt w:val="lowerRoman"/>
      <w:lvlText w:val="%9."/>
      <w:lvlJc w:val="right"/>
      <w:pPr>
        <w:ind w:hanging="180" w:left="6480"/>
      </w:pPr>
    </w:lvl>
  </w:abstractNum>
  <w:abstractNum w15:restartNumberingAfterBreak="0" w:abstractNumId="11">
    <w:nsid w:val="7F5A73B5"/>
    <w:multiLevelType w:val="hybridMultilevel"/>
    <w:tmpl w:val="D78CD17C"/>
    <w:lvl w:ilvl="0" w:tplc="7C34575C">
      <w:numFmt w:val="bullet"/>
      <w:lvlText w:val="-"/>
      <w:lvlJc w:val="left"/>
      <w:pPr>
        <w:ind w:hanging="360" w:left="1388"/>
      </w:pPr>
      <w:rPr>
        <w:rFonts w:ascii="Calibri" w:cs="Arial" w:eastAsia="Times New Roman" w:hAnsi="Calibri" w:hint="default"/>
        <w:color w:val="FF0000"/>
      </w:rPr>
    </w:lvl>
    <w:lvl w:ilvl="1" w:tplc="040C0003">
      <w:start w:val="1"/>
      <w:numFmt w:val="bullet"/>
      <w:lvlText w:val="o"/>
      <w:lvlJc w:val="left"/>
      <w:pPr>
        <w:ind w:hanging="360" w:left="1788"/>
      </w:pPr>
      <w:rPr>
        <w:rFonts w:ascii="Courier New" w:cs="Courier New" w:hAnsi="Courier New" w:hint="default"/>
      </w:rPr>
    </w:lvl>
    <w:lvl w:ilvl="2" w:tplc="040C0005">
      <w:start w:val="1"/>
      <w:numFmt w:val="bullet"/>
      <w:lvlText w:val=""/>
      <w:lvlJc w:val="left"/>
      <w:pPr>
        <w:ind w:hanging="360" w:left="2508"/>
      </w:pPr>
      <w:rPr>
        <w:rFonts w:ascii="Wingdings" w:hAnsi="Wingdings" w:hint="default"/>
      </w:rPr>
    </w:lvl>
    <w:lvl w:ilvl="3" w:tplc="040C0001">
      <w:start w:val="1"/>
      <w:numFmt w:val="bullet"/>
      <w:lvlText w:val=""/>
      <w:lvlJc w:val="left"/>
      <w:pPr>
        <w:ind w:hanging="360" w:left="3228"/>
      </w:pPr>
      <w:rPr>
        <w:rFonts w:ascii="Symbol" w:hAnsi="Symbol" w:hint="default"/>
      </w:rPr>
    </w:lvl>
    <w:lvl w:ilvl="4" w:tplc="040C0003">
      <w:start w:val="1"/>
      <w:numFmt w:val="bullet"/>
      <w:lvlText w:val="o"/>
      <w:lvlJc w:val="left"/>
      <w:pPr>
        <w:ind w:hanging="360" w:left="3948"/>
      </w:pPr>
      <w:rPr>
        <w:rFonts w:ascii="Courier New" w:cs="Courier New" w:hAnsi="Courier New" w:hint="default"/>
      </w:rPr>
    </w:lvl>
    <w:lvl w:ilvl="5" w:tplc="040C0005">
      <w:start w:val="1"/>
      <w:numFmt w:val="bullet"/>
      <w:lvlText w:val=""/>
      <w:lvlJc w:val="left"/>
      <w:pPr>
        <w:ind w:hanging="360" w:left="4668"/>
      </w:pPr>
      <w:rPr>
        <w:rFonts w:ascii="Wingdings" w:hAnsi="Wingdings" w:hint="default"/>
      </w:rPr>
    </w:lvl>
    <w:lvl w:ilvl="6" w:tplc="040C0001">
      <w:start w:val="1"/>
      <w:numFmt w:val="bullet"/>
      <w:lvlText w:val=""/>
      <w:lvlJc w:val="left"/>
      <w:pPr>
        <w:ind w:hanging="360" w:left="5388"/>
      </w:pPr>
      <w:rPr>
        <w:rFonts w:ascii="Symbol" w:hAnsi="Symbol" w:hint="default"/>
      </w:rPr>
    </w:lvl>
    <w:lvl w:ilvl="7" w:tplc="040C0003">
      <w:start w:val="1"/>
      <w:numFmt w:val="bullet"/>
      <w:lvlText w:val="o"/>
      <w:lvlJc w:val="left"/>
      <w:pPr>
        <w:ind w:hanging="360" w:left="6108"/>
      </w:pPr>
      <w:rPr>
        <w:rFonts w:ascii="Courier New" w:cs="Courier New" w:hAnsi="Courier New" w:hint="default"/>
      </w:rPr>
    </w:lvl>
    <w:lvl w:ilvl="8" w:tplc="040C0005">
      <w:start w:val="1"/>
      <w:numFmt w:val="bullet"/>
      <w:lvlText w:val=""/>
      <w:lvlJc w:val="left"/>
      <w:pPr>
        <w:ind w:hanging="360" w:left="6828"/>
      </w:pPr>
      <w:rPr>
        <w:rFonts w:ascii="Wingdings" w:hAnsi="Wingdings" w:hint="default"/>
      </w:rPr>
    </w:lvl>
  </w:abstractNum>
  <w:num w16cid:durableId="1092513123" w:numId="1">
    <w:abstractNumId w:val="9"/>
  </w:num>
  <w:num w16cid:durableId="207382461" w:numId="2">
    <w:abstractNumId w:val="2"/>
  </w:num>
  <w:num w16cid:durableId="1973168985" w:numId="3">
    <w:abstractNumId w:val="1"/>
  </w:num>
  <w:num w16cid:durableId="1346008480" w:numId="4">
    <w:abstractNumId w:val="4"/>
  </w:num>
  <w:num w16cid:durableId="2125615946" w:numId="5">
    <w:abstractNumId w:val="11"/>
  </w:num>
  <w:num w16cid:durableId="65610112" w:numId="6">
    <w:abstractNumId w:val="7"/>
  </w:num>
  <w:num w16cid:durableId="147786835" w:numId="7">
    <w:abstractNumId w:val="5"/>
  </w:num>
  <w:num w16cid:durableId="1256552843" w:numId="8">
    <w:abstractNumId w:val="0"/>
  </w:num>
  <w:num w16cid:durableId="1844276948" w:numId="9">
    <w:abstractNumId w:val="8"/>
  </w:num>
  <w:num w16cid:durableId="1475171865" w:numId="10">
    <w:abstractNumId w:val="6"/>
  </w:num>
  <w:num w16cid:durableId="1932926959" w:numId="11">
    <w:abstractNumId w:val="3"/>
  </w:num>
  <w:num w16cid:durableId="1079403253"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604"/>
    <w:rsid w:val="00001EEE"/>
    <w:rsid w:val="00010CE9"/>
    <w:rsid w:val="00016BB4"/>
    <w:rsid w:val="000271F4"/>
    <w:rsid w:val="00031357"/>
    <w:rsid w:val="00040175"/>
    <w:rsid w:val="00043B85"/>
    <w:rsid w:val="000464AD"/>
    <w:rsid w:val="000470A7"/>
    <w:rsid w:val="00065519"/>
    <w:rsid w:val="000662E4"/>
    <w:rsid w:val="00073FC7"/>
    <w:rsid w:val="00074CC1"/>
    <w:rsid w:val="00083F20"/>
    <w:rsid w:val="00085338"/>
    <w:rsid w:val="000866EC"/>
    <w:rsid w:val="00086BA5"/>
    <w:rsid w:val="000A418F"/>
    <w:rsid w:val="000B1D4E"/>
    <w:rsid w:val="000C435D"/>
    <w:rsid w:val="000C6A91"/>
    <w:rsid w:val="000D4B2A"/>
    <w:rsid w:val="000E1CDE"/>
    <w:rsid w:val="00116428"/>
    <w:rsid w:val="0011673F"/>
    <w:rsid w:val="00122E9E"/>
    <w:rsid w:val="00124A1B"/>
    <w:rsid w:val="00135340"/>
    <w:rsid w:val="00135A1D"/>
    <w:rsid w:val="00152AE3"/>
    <w:rsid w:val="00152E72"/>
    <w:rsid w:val="00157217"/>
    <w:rsid w:val="00163BFF"/>
    <w:rsid w:val="00166966"/>
    <w:rsid w:val="0017134C"/>
    <w:rsid w:val="00185D13"/>
    <w:rsid w:val="001863B0"/>
    <w:rsid w:val="00187CA3"/>
    <w:rsid w:val="001914D5"/>
    <w:rsid w:val="001A421F"/>
    <w:rsid w:val="001A57A5"/>
    <w:rsid w:val="001B0F7E"/>
    <w:rsid w:val="001B31AF"/>
    <w:rsid w:val="001B4CD4"/>
    <w:rsid w:val="001B4DE3"/>
    <w:rsid w:val="001B76DB"/>
    <w:rsid w:val="001C399B"/>
    <w:rsid w:val="001C5743"/>
    <w:rsid w:val="001C6022"/>
    <w:rsid w:val="001D06A8"/>
    <w:rsid w:val="001D0AC3"/>
    <w:rsid w:val="001D1905"/>
    <w:rsid w:val="001E5D81"/>
    <w:rsid w:val="001F3E5E"/>
    <w:rsid w:val="001F7081"/>
    <w:rsid w:val="00206BF7"/>
    <w:rsid w:val="002164F7"/>
    <w:rsid w:val="00220D90"/>
    <w:rsid w:val="00224227"/>
    <w:rsid w:val="00235EB2"/>
    <w:rsid w:val="0023669B"/>
    <w:rsid w:val="002412C2"/>
    <w:rsid w:val="00242A8B"/>
    <w:rsid w:val="002501A0"/>
    <w:rsid w:val="00252D71"/>
    <w:rsid w:val="00255666"/>
    <w:rsid w:val="002600CD"/>
    <w:rsid w:val="0026242F"/>
    <w:rsid w:val="00263B54"/>
    <w:rsid w:val="002659DE"/>
    <w:rsid w:val="00271FDD"/>
    <w:rsid w:val="00277430"/>
    <w:rsid w:val="00280296"/>
    <w:rsid w:val="00282677"/>
    <w:rsid w:val="00283EB7"/>
    <w:rsid w:val="00291159"/>
    <w:rsid w:val="00294A7C"/>
    <w:rsid w:val="00295C18"/>
    <w:rsid w:val="002C18BE"/>
    <w:rsid w:val="002C1BC8"/>
    <w:rsid w:val="002C3867"/>
    <w:rsid w:val="002C6D88"/>
    <w:rsid w:val="002D67DE"/>
    <w:rsid w:val="002E1636"/>
    <w:rsid w:val="002F11E7"/>
    <w:rsid w:val="002F34E0"/>
    <w:rsid w:val="002F5AB6"/>
    <w:rsid w:val="00302DD7"/>
    <w:rsid w:val="00304DD9"/>
    <w:rsid w:val="00305B14"/>
    <w:rsid w:val="00315D17"/>
    <w:rsid w:val="00315EFE"/>
    <w:rsid w:val="0031663F"/>
    <w:rsid w:val="00320E9E"/>
    <w:rsid w:val="003223C9"/>
    <w:rsid w:val="003225B4"/>
    <w:rsid w:val="003279AE"/>
    <w:rsid w:val="00330634"/>
    <w:rsid w:val="003339F0"/>
    <w:rsid w:val="00337450"/>
    <w:rsid w:val="00355E70"/>
    <w:rsid w:val="00356135"/>
    <w:rsid w:val="003644B1"/>
    <w:rsid w:val="003646D7"/>
    <w:rsid w:val="00366D4A"/>
    <w:rsid w:val="00370D04"/>
    <w:rsid w:val="003833CC"/>
    <w:rsid w:val="00386541"/>
    <w:rsid w:val="0039182D"/>
    <w:rsid w:val="00397F89"/>
    <w:rsid w:val="003A28D2"/>
    <w:rsid w:val="003A61A8"/>
    <w:rsid w:val="003B318B"/>
    <w:rsid w:val="003B79C9"/>
    <w:rsid w:val="003C72F4"/>
    <w:rsid w:val="003D0898"/>
    <w:rsid w:val="003D12E6"/>
    <w:rsid w:val="003D3437"/>
    <w:rsid w:val="003D5DBD"/>
    <w:rsid w:val="003E543A"/>
    <w:rsid w:val="003F1314"/>
    <w:rsid w:val="003F6258"/>
    <w:rsid w:val="00401779"/>
    <w:rsid w:val="00402AEF"/>
    <w:rsid w:val="00405FAE"/>
    <w:rsid w:val="0041261A"/>
    <w:rsid w:val="00413984"/>
    <w:rsid w:val="0042729B"/>
    <w:rsid w:val="0043171B"/>
    <w:rsid w:val="0043265F"/>
    <w:rsid w:val="00434600"/>
    <w:rsid w:val="0044380B"/>
    <w:rsid w:val="00444DE1"/>
    <w:rsid w:val="004453E6"/>
    <w:rsid w:val="00445C30"/>
    <w:rsid w:val="00446868"/>
    <w:rsid w:val="00451ED0"/>
    <w:rsid w:val="004542D9"/>
    <w:rsid w:val="00464773"/>
    <w:rsid w:val="00474938"/>
    <w:rsid w:val="00475915"/>
    <w:rsid w:val="004814A8"/>
    <w:rsid w:val="00483CA5"/>
    <w:rsid w:val="004A0A9A"/>
    <w:rsid w:val="004A20FC"/>
    <w:rsid w:val="004A75C4"/>
    <w:rsid w:val="004A785E"/>
    <w:rsid w:val="004B568C"/>
    <w:rsid w:val="004C76BA"/>
    <w:rsid w:val="004C7F6A"/>
    <w:rsid w:val="004D385B"/>
    <w:rsid w:val="004D60EF"/>
    <w:rsid w:val="004D7227"/>
    <w:rsid w:val="004E3FFC"/>
    <w:rsid w:val="004F051B"/>
    <w:rsid w:val="00505D21"/>
    <w:rsid w:val="0050754D"/>
    <w:rsid w:val="005204E0"/>
    <w:rsid w:val="00521767"/>
    <w:rsid w:val="00523C9B"/>
    <w:rsid w:val="00524F3A"/>
    <w:rsid w:val="00525516"/>
    <w:rsid w:val="00531231"/>
    <w:rsid w:val="00531C95"/>
    <w:rsid w:val="00533497"/>
    <w:rsid w:val="00533FC5"/>
    <w:rsid w:val="00545CDE"/>
    <w:rsid w:val="00547438"/>
    <w:rsid w:val="0055175A"/>
    <w:rsid w:val="00551EEB"/>
    <w:rsid w:val="00553D0D"/>
    <w:rsid w:val="0055720B"/>
    <w:rsid w:val="0055755B"/>
    <w:rsid w:val="00561A73"/>
    <w:rsid w:val="0057683C"/>
    <w:rsid w:val="0057695C"/>
    <w:rsid w:val="00582EF9"/>
    <w:rsid w:val="00587E87"/>
    <w:rsid w:val="005A0A5F"/>
    <w:rsid w:val="005A4059"/>
    <w:rsid w:val="005B3311"/>
    <w:rsid w:val="005B4683"/>
    <w:rsid w:val="005C7138"/>
    <w:rsid w:val="005C7FCB"/>
    <w:rsid w:val="005D3175"/>
    <w:rsid w:val="005D39BC"/>
    <w:rsid w:val="005E171E"/>
    <w:rsid w:val="005E1957"/>
    <w:rsid w:val="005E4812"/>
    <w:rsid w:val="005F47B9"/>
    <w:rsid w:val="005F5245"/>
    <w:rsid w:val="005F79D4"/>
    <w:rsid w:val="0060552D"/>
    <w:rsid w:val="00615C19"/>
    <w:rsid w:val="006162A1"/>
    <w:rsid w:val="006171A1"/>
    <w:rsid w:val="00617368"/>
    <w:rsid w:val="006602C1"/>
    <w:rsid w:val="00681F98"/>
    <w:rsid w:val="0068238A"/>
    <w:rsid w:val="00682D04"/>
    <w:rsid w:val="006833D7"/>
    <w:rsid w:val="006A05F2"/>
    <w:rsid w:val="006A6D54"/>
    <w:rsid w:val="006A75A8"/>
    <w:rsid w:val="006A7A83"/>
    <w:rsid w:val="006B06CA"/>
    <w:rsid w:val="006B7EF7"/>
    <w:rsid w:val="006C5613"/>
    <w:rsid w:val="006C6BD1"/>
    <w:rsid w:val="006C7A6B"/>
    <w:rsid w:val="006D631C"/>
    <w:rsid w:val="006E51FC"/>
    <w:rsid w:val="006E6D46"/>
    <w:rsid w:val="006F0A90"/>
    <w:rsid w:val="0070088F"/>
    <w:rsid w:val="007024AD"/>
    <w:rsid w:val="00710EFE"/>
    <w:rsid w:val="00711702"/>
    <w:rsid w:val="00717053"/>
    <w:rsid w:val="007201E2"/>
    <w:rsid w:val="00721E84"/>
    <w:rsid w:val="00727C41"/>
    <w:rsid w:val="00733A0F"/>
    <w:rsid w:val="00733BA1"/>
    <w:rsid w:val="00734C47"/>
    <w:rsid w:val="007371D6"/>
    <w:rsid w:val="007464FA"/>
    <w:rsid w:val="00773D43"/>
    <w:rsid w:val="00776614"/>
    <w:rsid w:val="0077789A"/>
    <w:rsid w:val="007961C6"/>
    <w:rsid w:val="00796B73"/>
    <w:rsid w:val="007C158F"/>
    <w:rsid w:val="007C2425"/>
    <w:rsid w:val="007C4595"/>
    <w:rsid w:val="007E4609"/>
    <w:rsid w:val="007F2566"/>
    <w:rsid w:val="00800691"/>
    <w:rsid w:val="0080135C"/>
    <w:rsid w:val="008057AA"/>
    <w:rsid w:val="00806170"/>
    <w:rsid w:val="008111DA"/>
    <w:rsid w:val="00817A62"/>
    <w:rsid w:val="0082060E"/>
    <w:rsid w:val="008207CE"/>
    <w:rsid w:val="00822A23"/>
    <w:rsid w:val="00825D6F"/>
    <w:rsid w:val="0083110D"/>
    <w:rsid w:val="00831B79"/>
    <w:rsid w:val="00832496"/>
    <w:rsid w:val="008324D9"/>
    <w:rsid w:val="008342F8"/>
    <w:rsid w:val="00835093"/>
    <w:rsid w:val="00844604"/>
    <w:rsid w:val="0084768F"/>
    <w:rsid w:val="00847AF5"/>
    <w:rsid w:val="00853265"/>
    <w:rsid w:val="00861331"/>
    <w:rsid w:val="008642F1"/>
    <w:rsid w:val="008668DF"/>
    <w:rsid w:val="008807DC"/>
    <w:rsid w:val="00880C74"/>
    <w:rsid w:val="008968B6"/>
    <w:rsid w:val="008A164E"/>
    <w:rsid w:val="008A5F1D"/>
    <w:rsid w:val="008A7432"/>
    <w:rsid w:val="008A77FC"/>
    <w:rsid w:val="008B078C"/>
    <w:rsid w:val="008B1043"/>
    <w:rsid w:val="008B1602"/>
    <w:rsid w:val="008B2A6A"/>
    <w:rsid w:val="008C0453"/>
    <w:rsid w:val="008C0D29"/>
    <w:rsid w:val="008C2028"/>
    <w:rsid w:val="008C6E21"/>
    <w:rsid w:val="008D1BF4"/>
    <w:rsid w:val="008D3596"/>
    <w:rsid w:val="008E2960"/>
    <w:rsid w:val="008E75F5"/>
    <w:rsid w:val="008F1EB0"/>
    <w:rsid w:val="008F5B14"/>
    <w:rsid w:val="00904633"/>
    <w:rsid w:val="00907AF8"/>
    <w:rsid w:val="00912377"/>
    <w:rsid w:val="009166D6"/>
    <w:rsid w:val="009213E9"/>
    <w:rsid w:val="00921C5F"/>
    <w:rsid w:val="009279CB"/>
    <w:rsid w:val="00933D99"/>
    <w:rsid w:val="00936A9A"/>
    <w:rsid w:val="00936E71"/>
    <w:rsid w:val="00945A1E"/>
    <w:rsid w:val="00947270"/>
    <w:rsid w:val="00950DBF"/>
    <w:rsid w:val="009572B5"/>
    <w:rsid w:val="009574AA"/>
    <w:rsid w:val="009609EB"/>
    <w:rsid w:val="00962927"/>
    <w:rsid w:val="00964087"/>
    <w:rsid w:val="00964363"/>
    <w:rsid w:val="00965A23"/>
    <w:rsid w:val="00971604"/>
    <w:rsid w:val="00972928"/>
    <w:rsid w:val="00974AEC"/>
    <w:rsid w:val="0097771E"/>
    <w:rsid w:val="00977A95"/>
    <w:rsid w:val="00981BAF"/>
    <w:rsid w:val="00985346"/>
    <w:rsid w:val="00990F6B"/>
    <w:rsid w:val="009970D9"/>
    <w:rsid w:val="009A1F9E"/>
    <w:rsid w:val="009A2909"/>
    <w:rsid w:val="009A3E7F"/>
    <w:rsid w:val="009A5CD4"/>
    <w:rsid w:val="009A6230"/>
    <w:rsid w:val="009A655B"/>
    <w:rsid w:val="009B1AAC"/>
    <w:rsid w:val="009C40E8"/>
    <w:rsid w:val="009E39D7"/>
    <w:rsid w:val="009E61D5"/>
    <w:rsid w:val="009E6A8D"/>
    <w:rsid w:val="009F0D45"/>
    <w:rsid w:val="009F2D02"/>
    <w:rsid w:val="009F3A8F"/>
    <w:rsid w:val="009F6F23"/>
    <w:rsid w:val="00A04E26"/>
    <w:rsid w:val="00A106FD"/>
    <w:rsid w:val="00A16AAC"/>
    <w:rsid w:val="00A2063B"/>
    <w:rsid w:val="00A21F41"/>
    <w:rsid w:val="00A26590"/>
    <w:rsid w:val="00A26E61"/>
    <w:rsid w:val="00A271DC"/>
    <w:rsid w:val="00A305FF"/>
    <w:rsid w:val="00A3757A"/>
    <w:rsid w:val="00A40A17"/>
    <w:rsid w:val="00A42C30"/>
    <w:rsid w:val="00A63D30"/>
    <w:rsid w:val="00A649B0"/>
    <w:rsid w:val="00A66C82"/>
    <w:rsid w:val="00A70734"/>
    <w:rsid w:val="00A714EA"/>
    <w:rsid w:val="00A71822"/>
    <w:rsid w:val="00A7379E"/>
    <w:rsid w:val="00A9111B"/>
    <w:rsid w:val="00AA24F0"/>
    <w:rsid w:val="00AB1951"/>
    <w:rsid w:val="00AB55C7"/>
    <w:rsid w:val="00AC4C7A"/>
    <w:rsid w:val="00AD22A2"/>
    <w:rsid w:val="00AE1494"/>
    <w:rsid w:val="00AE35B4"/>
    <w:rsid w:val="00AE3EDE"/>
    <w:rsid w:val="00AF0BF3"/>
    <w:rsid w:val="00AF379F"/>
    <w:rsid w:val="00AF5EB8"/>
    <w:rsid w:val="00B07A10"/>
    <w:rsid w:val="00B07DD2"/>
    <w:rsid w:val="00B213C7"/>
    <w:rsid w:val="00B25EC0"/>
    <w:rsid w:val="00B30177"/>
    <w:rsid w:val="00B30FAE"/>
    <w:rsid w:val="00B3209D"/>
    <w:rsid w:val="00B3448A"/>
    <w:rsid w:val="00B34B46"/>
    <w:rsid w:val="00B36E16"/>
    <w:rsid w:val="00B401AD"/>
    <w:rsid w:val="00B436D1"/>
    <w:rsid w:val="00B5112F"/>
    <w:rsid w:val="00B53EDE"/>
    <w:rsid w:val="00B56A53"/>
    <w:rsid w:val="00B57D33"/>
    <w:rsid w:val="00B667B4"/>
    <w:rsid w:val="00B77297"/>
    <w:rsid w:val="00B83D0E"/>
    <w:rsid w:val="00B854E8"/>
    <w:rsid w:val="00B864E9"/>
    <w:rsid w:val="00B87C99"/>
    <w:rsid w:val="00B946B0"/>
    <w:rsid w:val="00B96F85"/>
    <w:rsid w:val="00BA00BB"/>
    <w:rsid w:val="00BA051B"/>
    <w:rsid w:val="00BA2601"/>
    <w:rsid w:val="00BA4A92"/>
    <w:rsid w:val="00BA4F6E"/>
    <w:rsid w:val="00BA4FD1"/>
    <w:rsid w:val="00BA6C1A"/>
    <w:rsid w:val="00BB4C60"/>
    <w:rsid w:val="00BC4318"/>
    <w:rsid w:val="00BC5BCC"/>
    <w:rsid w:val="00BD0D36"/>
    <w:rsid w:val="00BD1A5E"/>
    <w:rsid w:val="00BD3688"/>
    <w:rsid w:val="00BD4224"/>
    <w:rsid w:val="00BD72F6"/>
    <w:rsid w:val="00BE4675"/>
    <w:rsid w:val="00BE559F"/>
    <w:rsid w:val="00BE7E66"/>
    <w:rsid w:val="00BF0330"/>
    <w:rsid w:val="00BF1674"/>
    <w:rsid w:val="00BF36B9"/>
    <w:rsid w:val="00BF40B9"/>
    <w:rsid w:val="00C04BF9"/>
    <w:rsid w:val="00C1051A"/>
    <w:rsid w:val="00C14E5A"/>
    <w:rsid w:val="00C16395"/>
    <w:rsid w:val="00C25A16"/>
    <w:rsid w:val="00C26B71"/>
    <w:rsid w:val="00C357CA"/>
    <w:rsid w:val="00C402EF"/>
    <w:rsid w:val="00C50793"/>
    <w:rsid w:val="00C54029"/>
    <w:rsid w:val="00C7322B"/>
    <w:rsid w:val="00C741F8"/>
    <w:rsid w:val="00C75A61"/>
    <w:rsid w:val="00C82AB7"/>
    <w:rsid w:val="00C83D4F"/>
    <w:rsid w:val="00C87A23"/>
    <w:rsid w:val="00C96F55"/>
    <w:rsid w:val="00CA04AF"/>
    <w:rsid w:val="00CB6B48"/>
    <w:rsid w:val="00CD4325"/>
    <w:rsid w:val="00CD53CA"/>
    <w:rsid w:val="00CE38B3"/>
    <w:rsid w:val="00D0798E"/>
    <w:rsid w:val="00D14C41"/>
    <w:rsid w:val="00D15ECD"/>
    <w:rsid w:val="00D17754"/>
    <w:rsid w:val="00D231A2"/>
    <w:rsid w:val="00D235F1"/>
    <w:rsid w:val="00D239A3"/>
    <w:rsid w:val="00D260C0"/>
    <w:rsid w:val="00D26171"/>
    <w:rsid w:val="00D44C75"/>
    <w:rsid w:val="00D55231"/>
    <w:rsid w:val="00D608AF"/>
    <w:rsid w:val="00D63BAF"/>
    <w:rsid w:val="00D70964"/>
    <w:rsid w:val="00D73B44"/>
    <w:rsid w:val="00D84ED5"/>
    <w:rsid w:val="00D8529B"/>
    <w:rsid w:val="00D90208"/>
    <w:rsid w:val="00D90BA9"/>
    <w:rsid w:val="00D95270"/>
    <w:rsid w:val="00D97DDB"/>
    <w:rsid w:val="00DA3DE1"/>
    <w:rsid w:val="00DA59BE"/>
    <w:rsid w:val="00DA70D2"/>
    <w:rsid w:val="00DB5658"/>
    <w:rsid w:val="00DB76D9"/>
    <w:rsid w:val="00DC3B9E"/>
    <w:rsid w:val="00DC64B2"/>
    <w:rsid w:val="00DC7C56"/>
    <w:rsid w:val="00DD1C0D"/>
    <w:rsid w:val="00DD4791"/>
    <w:rsid w:val="00DD5CE9"/>
    <w:rsid w:val="00DE25B2"/>
    <w:rsid w:val="00DE31F9"/>
    <w:rsid w:val="00DE464E"/>
    <w:rsid w:val="00DE4E17"/>
    <w:rsid w:val="00DF1903"/>
    <w:rsid w:val="00E01822"/>
    <w:rsid w:val="00E0363D"/>
    <w:rsid w:val="00E04DFA"/>
    <w:rsid w:val="00E068CA"/>
    <w:rsid w:val="00E069B2"/>
    <w:rsid w:val="00E06BE4"/>
    <w:rsid w:val="00E06CD4"/>
    <w:rsid w:val="00E076CA"/>
    <w:rsid w:val="00E07763"/>
    <w:rsid w:val="00E122B5"/>
    <w:rsid w:val="00E12701"/>
    <w:rsid w:val="00E222B6"/>
    <w:rsid w:val="00E25C42"/>
    <w:rsid w:val="00E27CCF"/>
    <w:rsid w:val="00E31A11"/>
    <w:rsid w:val="00E349DD"/>
    <w:rsid w:val="00E65F77"/>
    <w:rsid w:val="00E7321A"/>
    <w:rsid w:val="00E76283"/>
    <w:rsid w:val="00E85519"/>
    <w:rsid w:val="00E8779E"/>
    <w:rsid w:val="00E9448D"/>
    <w:rsid w:val="00E95E94"/>
    <w:rsid w:val="00E97C17"/>
    <w:rsid w:val="00EC1C8F"/>
    <w:rsid w:val="00EC66DC"/>
    <w:rsid w:val="00EC6B41"/>
    <w:rsid w:val="00ED1211"/>
    <w:rsid w:val="00ED6362"/>
    <w:rsid w:val="00EE2AF0"/>
    <w:rsid w:val="00EE33E9"/>
    <w:rsid w:val="00EE449A"/>
    <w:rsid w:val="00EF4E49"/>
    <w:rsid w:val="00EF6106"/>
    <w:rsid w:val="00F057AC"/>
    <w:rsid w:val="00F10733"/>
    <w:rsid w:val="00F1577D"/>
    <w:rsid w:val="00F41310"/>
    <w:rsid w:val="00F453C1"/>
    <w:rsid w:val="00F60440"/>
    <w:rsid w:val="00F64874"/>
    <w:rsid w:val="00F70854"/>
    <w:rsid w:val="00F75170"/>
    <w:rsid w:val="00F75D1E"/>
    <w:rsid w:val="00F87802"/>
    <w:rsid w:val="00F96EDA"/>
    <w:rsid w:val="00FB7116"/>
    <w:rsid w:val="00FD1FD5"/>
    <w:rsid w:val="00FE2EC3"/>
    <w:rsid w:val="00FE5156"/>
    <w:rsid w:val="00FE6638"/>
    <w:rsid w:val="00FF36EB"/>
    <w:rsid w:val="00FF6DB5"/>
  </w:rsids>
  <m:mathPr>
    <m:mathFont m:val="Cambria Math"/>
    <m:brkBin m:val="before"/>
    <m:brkBinSub m:val="--"/>
    <m:smallFrac m:val="0"/>
    <m:dispDef/>
    <m:lMargin m:val="0"/>
    <m:rMargin m:val="0"/>
    <m:defJc m:val="centerGroup"/>
    <m:wrapIndent m:val="1440"/>
    <m:intLim m:val="subSup"/>
    <m:naryLim m:val="undOvr"/>
  </m:mathPr>
  <w:themeFontLang w:val="fr-FR"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1CBEA4"/>
  <w15:chartTrackingRefBased/>
  <w15:docId w15:val="{F05A0DD1-EFF3-4339-9768-0441F8B5D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2"/>
        <w:lang w:bidi="hi-IN" w:eastAsia="en-US" w:val="fr-FR"/>
      </w:rPr>
    </w:rPrDefault>
    <w:pPrDefault>
      <w:pPr>
        <w:spacing w:after="160" w:line="259" w:lineRule="auto"/>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qFormat="1"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l" w:type="paragraph">
    <w:name w:val="Normal"/>
    <w:qFormat/>
    <w:rsid w:val="008057AA"/>
    <w:pPr>
      <w:jc w:val="both"/>
    </w:pPr>
    <w:rPr>
      <w:rFonts w:ascii="Allianz Sans" w:cs="Kokila" w:hAnsi="Allianz Sans"/>
      <w:color w:val="000000"/>
      <w:sz w:val="16"/>
      <w:lang w:val="en-GB"/>
    </w:rPr>
  </w:style>
  <w:style w:styleId="Cmsor1" w:type="paragraph">
    <w:name w:val="heading 1"/>
    <w:basedOn w:val="Norml"/>
    <w:next w:val="Norml"/>
    <w:link w:val="Cmsor1Char"/>
    <w:uiPriority w:val="9"/>
    <w:qFormat/>
    <w:rsid w:val="00451ED0"/>
    <w:pPr>
      <w:keepNext/>
      <w:keepLines/>
      <w:spacing w:after="0" w:before="240"/>
      <w:outlineLvl w:val="0"/>
    </w:pPr>
    <w:rPr>
      <w:rFonts w:cstheme="majorBidi" w:eastAsiaTheme="majorEastAsia"/>
      <w:color w:themeColor="accent1" w:themeShade="BF" w:val="2F5496"/>
      <w:sz w:val="32"/>
      <w:szCs w:val="29"/>
    </w:rPr>
  </w:style>
  <w:style w:styleId="Cmsor2" w:type="paragraph">
    <w:name w:val="heading 2"/>
    <w:basedOn w:val="Norml"/>
    <w:next w:val="Norml"/>
    <w:link w:val="Cmsor2Char"/>
    <w:autoRedefine/>
    <w:uiPriority w:val="9"/>
    <w:unhideWhenUsed/>
    <w:qFormat/>
    <w:rsid w:val="00561A73"/>
    <w:pPr>
      <w:keepNext/>
      <w:keepLines/>
      <w:spacing w:after="0" w:before="40"/>
      <w:outlineLvl w:val="1"/>
    </w:pPr>
    <w:rPr>
      <w:rFonts w:cstheme="majorBidi" w:eastAsiaTheme="majorEastAsia"/>
      <w:b/>
      <w:color w:val="1F497D"/>
      <w:sz w:val="22"/>
      <w:szCs w:val="23"/>
    </w:rPr>
  </w:style>
  <w:style w:styleId="Cmsor3" w:type="paragraph">
    <w:name w:val="heading 3"/>
    <w:basedOn w:val="Norml"/>
    <w:next w:val="Norml"/>
    <w:link w:val="Cmsor3Char"/>
    <w:uiPriority w:val="9"/>
    <w:unhideWhenUsed/>
    <w:qFormat/>
    <w:rsid w:val="009166D6"/>
    <w:pPr>
      <w:keepNext/>
      <w:keepLines/>
      <w:spacing w:after="0" w:before="40"/>
      <w:outlineLvl w:val="2"/>
    </w:pPr>
    <w:rPr>
      <w:rFonts w:cstheme="majorBidi" w:eastAsiaTheme="majorEastAsia"/>
      <w:b/>
      <w:color w:themeColor="accent1" w:themeShade="7F" w:val="1F3763"/>
      <w:sz w:val="18"/>
      <w:szCs w:val="21"/>
    </w:rPr>
  </w:style>
  <w:style w:default="1" w:styleId="Bekezdsalapbettpusa" w:type="character">
    <w:name w:val="Default Paragraph Font"/>
    <w:uiPriority w:val="1"/>
    <w:semiHidden/>
    <w:unhideWhenUsed/>
  </w:style>
  <w:style w:default="1" w:styleId="Normltblzat" w:type="table">
    <w:name w:val="Normal Table"/>
    <w:uiPriority w:val="99"/>
    <w:semiHidden/>
    <w:unhideWhenUsed/>
    <w:tblPr>
      <w:tblInd w:type="dxa" w:w="0"/>
      <w:tblCellMar>
        <w:top w:type="dxa" w:w="0"/>
        <w:left w:type="dxa" w:w="108"/>
        <w:bottom w:type="dxa" w:w="0"/>
        <w:right w:type="dxa" w:w="108"/>
      </w:tblCellMar>
    </w:tblPr>
  </w:style>
  <w:style w:default="1" w:styleId="Nemlista" w:type="numbering">
    <w:name w:val="No List"/>
    <w:uiPriority w:val="99"/>
    <w:semiHidden/>
    <w:unhideWhenUsed/>
  </w:style>
  <w:style w:customStyle="1" w:styleId="Cmsor1Char" w:type="character">
    <w:name w:val="Címsor 1 Char"/>
    <w:basedOn w:val="Bekezdsalapbettpusa"/>
    <w:link w:val="Cmsor1"/>
    <w:uiPriority w:val="9"/>
    <w:rsid w:val="00451ED0"/>
    <w:rPr>
      <w:rFonts w:ascii="Allianz Sans" w:cstheme="majorBidi" w:eastAsiaTheme="majorEastAsia" w:hAnsi="Allianz Sans"/>
      <w:color w:themeColor="accent1" w:themeShade="BF" w:val="2F5496"/>
      <w:sz w:val="32"/>
      <w:szCs w:val="29"/>
    </w:rPr>
  </w:style>
  <w:style w:customStyle="1" w:styleId="Cmsor2Char" w:type="character">
    <w:name w:val="Címsor 2 Char"/>
    <w:basedOn w:val="Bekezdsalapbettpusa"/>
    <w:link w:val="Cmsor2"/>
    <w:uiPriority w:val="9"/>
    <w:rsid w:val="00561A73"/>
    <w:rPr>
      <w:rFonts w:ascii="Allianz Sans" w:cstheme="majorBidi" w:eastAsiaTheme="majorEastAsia" w:hAnsi="Allianz Sans"/>
      <w:b/>
      <w:color w:val="1F497D"/>
      <w:szCs w:val="23"/>
      <w:lang w:val="en-GB"/>
    </w:rPr>
  </w:style>
  <w:style w:styleId="TJ1" w:type="paragraph">
    <w:name w:val="toc 1"/>
    <w:basedOn w:val="Norml"/>
    <w:next w:val="Norml"/>
    <w:autoRedefine/>
    <w:uiPriority w:val="39"/>
    <w:unhideWhenUsed/>
    <w:rsid w:val="00ED1211"/>
    <w:pPr>
      <w:shd w:color="auto" w:fill="FFFFFF" w:themeFill="background1" w:val="clear"/>
      <w:tabs>
        <w:tab w:leader="dot" w:pos="4149" w:val="right"/>
      </w:tabs>
      <w:spacing w:after="100"/>
    </w:pPr>
    <w:rPr>
      <w:rFonts w:cs="Mangal"/>
      <w:b/>
      <w:noProof/>
      <w:color w:val="1F497D"/>
      <w:sz w:val="20"/>
      <w:szCs w:val="18"/>
    </w:rPr>
  </w:style>
  <w:style w:styleId="TJ2" w:type="paragraph">
    <w:name w:val="toc 2"/>
    <w:basedOn w:val="Norml"/>
    <w:next w:val="Norml"/>
    <w:autoRedefine/>
    <w:uiPriority w:val="39"/>
    <w:unhideWhenUsed/>
    <w:rsid w:val="00ED1211"/>
    <w:pPr>
      <w:shd w:color="auto" w:fill="FFFFFF" w:themeFill="background1" w:val="clear"/>
      <w:tabs>
        <w:tab w:leader="dot" w:pos="4149" w:val="right"/>
      </w:tabs>
      <w:spacing w:after="100"/>
      <w:ind w:left="220"/>
    </w:pPr>
    <w:rPr>
      <w:rFonts w:cs="Mangal"/>
    </w:rPr>
  </w:style>
  <w:style w:styleId="Jegyzethivatkozs" w:type="character">
    <w:name w:val="annotation reference"/>
    <w:basedOn w:val="Bekezdsalapbettpusa"/>
    <w:uiPriority w:val="99"/>
    <w:semiHidden/>
    <w:unhideWhenUsed/>
    <w:rsid w:val="00BE559F"/>
    <w:rPr>
      <w:sz w:val="16"/>
      <w:szCs w:val="16"/>
    </w:rPr>
  </w:style>
  <w:style w:styleId="Jegyzetszveg" w:type="paragraph">
    <w:name w:val="annotation text"/>
    <w:basedOn w:val="Norml"/>
    <w:link w:val="JegyzetszvegChar"/>
    <w:uiPriority w:val="99"/>
    <w:unhideWhenUsed/>
    <w:rsid w:val="00BE559F"/>
    <w:pPr>
      <w:spacing w:line="240" w:lineRule="auto"/>
    </w:pPr>
    <w:rPr>
      <w:rFonts w:cs="Mangal"/>
      <w:sz w:val="20"/>
      <w:szCs w:val="18"/>
    </w:rPr>
  </w:style>
  <w:style w:customStyle="1" w:styleId="JegyzetszvegChar" w:type="character">
    <w:name w:val="Jegyzetszöveg Char"/>
    <w:basedOn w:val="Bekezdsalapbettpusa"/>
    <w:link w:val="Jegyzetszveg"/>
    <w:uiPriority w:val="99"/>
    <w:rsid w:val="00BE559F"/>
    <w:rPr>
      <w:rFonts w:cs="Mangal"/>
      <w:sz w:val="20"/>
      <w:szCs w:val="18"/>
    </w:rPr>
  </w:style>
  <w:style w:styleId="Megjegyzstrgya" w:type="paragraph">
    <w:name w:val="annotation subject"/>
    <w:basedOn w:val="Jegyzetszveg"/>
    <w:next w:val="Jegyzetszveg"/>
    <w:link w:val="MegjegyzstrgyaChar"/>
    <w:uiPriority w:val="99"/>
    <w:semiHidden/>
    <w:unhideWhenUsed/>
    <w:rsid w:val="00BE559F"/>
    <w:rPr>
      <w:b/>
      <w:bCs/>
    </w:rPr>
  </w:style>
  <w:style w:customStyle="1" w:styleId="MegjegyzstrgyaChar" w:type="character">
    <w:name w:val="Megjegyzés tárgya Char"/>
    <w:basedOn w:val="JegyzetszvegChar"/>
    <w:link w:val="Megjegyzstrgya"/>
    <w:uiPriority w:val="99"/>
    <w:semiHidden/>
    <w:rsid w:val="00BE559F"/>
    <w:rPr>
      <w:rFonts w:cs="Mangal"/>
      <w:b/>
      <w:bCs/>
      <w:sz w:val="20"/>
      <w:szCs w:val="18"/>
    </w:rPr>
  </w:style>
  <w:style w:styleId="Buborkszveg" w:type="paragraph">
    <w:name w:val="Balloon Text"/>
    <w:basedOn w:val="Norml"/>
    <w:link w:val="BuborkszvegChar"/>
    <w:uiPriority w:val="99"/>
    <w:semiHidden/>
    <w:unhideWhenUsed/>
    <w:rsid w:val="00BE559F"/>
    <w:pPr>
      <w:spacing w:after="0" w:line="240" w:lineRule="auto"/>
    </w:pPr>
    <w:rPr>
      <w:rFonts w:ascii="Segoe UI" w:cs="Mangal" w:hAnsi="Segoe UI"/>
      <w:sz w:val="18"/>
      <w:szCs w:val="16"/>
    </w:rPr>
  </w:style>
  <w:style w:customStyle="1" w:styleId="BuborkszvegChar" w:type="character">
    <w:name w:val="Buborékszöveg Char"/>
    <w:basedOn w:val="Bekezdsalapbettpusa"/>
    <w:link w:val="Buborkszveg"/>
    <w:uiPriority w:val="99"/>
    <w:semiHidden/>
    <w:rsid w:val="00BE559F"/>
    <w:rPr>
      <w:rFonts w:ascii="Segoe UI" w:cs="Mangal" w:hAnsi="Segoe UI"/>
      <w:sz w:val="18"/>
      <w:szCs w:val="16"/>
    </w:rPr>
  </w:style>
  <w:style w:styleId="lfej" w:type="paragraph">
    <w:name w:val="header"/>
    <w:basedOn w:val="Norml"/>
    <w:link w:val="lfejChar"/>
    <w:uiPriority w:val="99"/>
    <w:unhideWhenUsed/>
    <w:rsid w:val="00717053"/>
    <w:pPr>
      <w:tabs>
        <w:tab w:pos="4536" w:val="center"/>
        <w:tab w:pos="9072" w:val="right"/>
      </w:tabs>
      <w:spacing w:after="0" w:line="240" w:lineRule="auto"/>
    </w:pPr>
    <w:rPr>
      <w:rFonts w:cs="Mangal"/>
    </w:rPr>
  </w:style>
  <w:style w:customStyle="1" w:styleId="lfejChar" w:type="character">
    <w:name w:val="Élőfej Char"/>
    <w:basedOn w:val="Bekezdsalapbettpusa"/>
    <w:link w:val="lfej"/>
    <w:uiPriority w:val="99"/>
    <w:rsid w:val="00717053"/>
    <w:rPr>
      <w:rFonts w:cs="Mangal"/>
    </w:rPr>
  </w:style>
  <w:style w:styleId="llb" w:type="paragraph">
    <w:name w:val="footer"/>
    <w:basedOn w:val="Norml"/>
    <w:link w:val="llbChar"/>
    <w:uiPriority w:val="99"/>
    <w:unhideWhenUsed/>
    <w:rsid w:val="00717053"/>
    <w:pPr>
      <w:tabs>
        <w:tab w:pos="4536" w:val="center"/>
        <w:tab w:pos="9072" w:val="right"/>
      </w:tabs>
      <w:spacing w:after="0" w:line="240" w:lineRule="auto"/>
    </w:pPr>
    <w:rPr>
      <w:rFonts w:cs="Mangal"/>
    </w:rPr>
  </w:style>
  <w:style w:customStyle="1" w:styleId="llbChar" w:type="character">
    <w:name w:val="Élőláb Char"/>
    <w:basedOn w:val="Bekezdsalapbettpusa"/>
    <w:link w:val="llb"/>
    <w:uiPriority w:val="99"/>
    <w:rsid w:val="00717053"/>
    <w:rPr>
      <w:rFonts w:cs="Mangal"/>
    </w:rPr>
  </w:style>
  <w:style w:styleId="Szvegtrzs" w:type="paragraph">
    <w:name w:val="Body Text"/>
    <w:basedOn w:val="Norml"/>
    <w:link w:val="SzvegtrzsChar"/>
    <w:uiPriority w:val="1"/>
    <w:qFormat/>
    <w:rsid w:val="006B7EF7"/>
    <w:pPr>
      <w:widowControl w:val="0"/>
      <w:autoSpaceDE w:val="0"/>
      <w:autoSpaceDN w:val="0"/>
      <w:spacing w:after="0" w:line="240" w:lineRule="auto"/>
    </w:pPr>
    <w:rPr>
      <w:rFonts w:ascii="Arial" w:cs="Arial" w:eastAsia="Arial" w:hAnsi="Arial"/>
      <w:szCs w:val="16"/>
      <w:lang w:bidi="en-US" w:val="en-US"/>
    </w:rPr>
  </w:style>
  <w:style w:customStyle="1" w:styleId="SzvegtrzsChar" w:type="character">
    <w:name w:val="Szövegtörzs Char"/>
    <w:basedOn w:val="Bekezdsalapbettpusa"/>
    <w:link w:val="Szvegtrzs"/>
    <w:uiPriority w:val="1"/>
    <w:rsid w:val="006B7EF7"/>
    <w:rPr>
      <w:rFonts w:ascii="Arial" w:cs="Arial" w:eastAsia="Arial" w:hAnsi="Arial"/>
      <w:sz w:val="16"/>
      <w:szCs w:val="16"/>
      <w:lang w:bidi="en-US" w:val="en-US"/>
    </w:rPr>
  </w:style>
  <w:style w:styleId="Listaszerbekezds" w:type="paragraph">
    <w:name w:val="List Paragraph"/>
    <w:aliases w:val="text bullet,Párrafo de lista"/>
    <w:basedOn w:val="Norml"/>
    <w:link w:val="ListaszerbekezdsChar"/>
    <w:uiPriority w:val="34"/>
    <w:qFormat/>
    <w:rsid w:val="006B7EF7"/>
    <w:pPr>
      <w:widowControl w:val="0"/>
      <w:autoSpaceDE w:val="0"/>
      <w:autoSpaceDN w:val="0"/>
      <w:spacing w:after="0" w:line="240" w:lineRule="auto"/>
      <w:ind w:hanging="360" w:left="940"/>
    </w:pPr>
    <w:rPr>
      <w:rFonts w:ascii="Arial" w:cs="Arial" w:eastAsia="Arial" w:hAnsi="Arial"/>
      <w:szCs w:val="22"/>
      <w:lang w:bidi="en-US" w:val="en-US"/>
    </w:rPr>
  </w:style>
  <w:style w:customStyle="1" w:styleId="ListaszerbekezdsChar" w:type="character">
    <w:name w:val="Listaszerű bekezdés Char"/>
    <w:aliases w:val="text bullet Char,Párrafo de lista Char"/>
    <w:basedOn w:val="Bekezdsalapbettpusa"/>
    <w:link w:val="Listaszerbekezds"/>
    <w:uiPriority w:val="34"/>
    <w:rsid w:val="006B7EF7"/>
    <w:rPr>
      <w:rFonts w:ascii="Arial" w:cs="Arial" w:eastAsia="Arial" w:hAnsi="Arial"/>
      <w:szCs w:val="22"/>
      <w:lang w:bidi="en-US" w:val="en-US"/>
    </w:rPr>
  </w:style>
  <w:style w:styleId="Vltozat" w:type="paragraph">
    <w:name w:val="Revision"/>
    <w:hidden/>
    <w:uiPriority w:val="99"/>
    <w:semiHidden/>
    <w:rsid w:val="006B7EF7"/>
    <w:pPr>
      <w:spacing w:after="0" w:line="240" w:lineRule="auto"/>
    </w:pPr>
    <w:rPr>
      <w:rFonts w:cs="Mangal"/>
    </w:rPr>
  </w:style>
  <w:style w:styleId="Hiperhivatkozs" w:type="character">
    <w:name w:val="Hyperlink"/>
    <w:basedOn w:val="Bekezdsalapbettpusa"/>
    <w:uiPriority w:val="99"/>
    <w:unhideWhenUsed/>
    <w:rsid w:val="00386541"/>
    <w:rPr>
      <w:color w:val="0563C1"/>
      <w:u w:val="single"/>
    </w:rPr>
  </w:style>
  <w:style w:customStyle="1" w:styleId="Cmsor3Char" w:type="character">
    <w:name w:val="Címsor 3 Char"/>
    <w:basedOn w:val="Bekezdsalapbettpusa"/>
    <w:link w:val="Cmsor3"/>
    <w:uiPriority w:val="9"/>
    <w:rsid w:val="009166D6"/>
    <w:rPr>
      <w:rFonts w:ascii="Allianz Sans" w:cstheme="majorBidi" w:eastAsiaTheme="majorEastAsia" w:hAnsi="Allianz Sans"/>
      <w:b/>
      <w:color w:themeColor="accent1" w:themeShade="7F" w:val="1F3763"/>
      <w:sz w:val="18"/>
      <w:szCs w:val="21"/>
    </w:rPr>
  </w:style>
  <w:style w:styleId="TJ3" w:type="paragraph">
    <w:name w:val="toc 3"/>
    <w:basedOn w:val="Norml"/>
    <w:next w:val="Norml"/>
    <w:autoRedefine/>
    <w:uiPriority w:val="39"/>
    <w:unhideWhenUsed/>
    <w:rsid w:val="00ED1211"/>
    <w:pPr>
      <w:tabs>
        <w:tab w:leader="dot" w:pos="4171" w:val="right"/>
      </w:tabs>
      <w:spacing w:after="100"/>
      <w:ind w:left="440"/>
    </w:pPr>
    <w:rPr>
      <w:rFonts w:cs="Mangal"/>
    </w:rPr>
  </w:style>
  <w:style w:styleId="Cm" w:type="paragraph">
    <w:name w:val="Title"/>
    <w:basedOn w:val="Norml"/>
    <w:next w:val="Norml"/>
    <w:link w:val="CmChar"/>
    <w:uiPriority w:val="10"/>
    <w:qFormat/>
    <w:rsid w:val="003B79C9"/>
    <w:pPr>
      <w:spacing w:after="0" w:line="240" w:lineRule="auto"/>
      <w:contextualSpacing/>
    </w:pPr>
    <w:rPr>
      <w:rFonts w:cstheme="majorBidi" w:eastAsiaTheme="majorEastAsia"/>
      <w:b/>
      <w:bCs/>
      <w:color w:val="002060"/>
      <w:spacing w:val="-10"/>
      <w:kern w:val="28"/>
      <w:sz w:val="36"/>
      <w:szCs w:val="32"/>
    </w:rPr>
  </w:style>
  <w:style w:customStyle="1" w:styleId="CmChar" w:type="character">
    <w:name w:val="Cím Char"/>
    <w:basedOn w:val="Bekezdsalapbettpusa"/>
    <w:link w:val="Cm"/>
    <w:uiPriority w:val="10"/>
    <w:rsid w:val="003B79C9"/>
    <w:rPr>
      <w:rFonts w:ascii="Allianz Sans" w:cstheme="majorBidi" w:eastAsiaTheme="majorEastAsia" w:hAnsi="Allianz Sans"/>
      <w:b/>
      <w:bCs/>
      <w:color w:val="002060"/>
      <w:spacing w:val="-10"/>
      <w:kern w:val="28"/>
      <w:sz w:val="36"/>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206551">
      <w:bodyDiv w:val="1"/>
      <w:marLeft w:val="0"/>
      <w:marRight w:val="0"/>
      <w:marTop w:val="0"/>
      <w:marBottom w:val="0"/>
      <w:divBdr>
        <w:top w:val="none" w:sz="0" w:space="0" w:color="auto"/>
        <w:left w:val="none" w:sz="0" w:space="0" w:color="auto"/>
        <w:bottom w:val="none" w:sz="0" w:space="0" w:color="auto"/>
        <w:right w:val="none" w:sz="0" w:space="0" w:color="auto"/>
      </w:divBdr>
    </w:div>
    <w:div w:id="687145291">
      <w:bodyDiv w:val="1"/>
      <w:marLeft w:val="0"/>
      <w:marRight w:val="0"/>
      <w:marTop w:val="0"/>
      <w:marBottom w:val="0"/>
      <w:divBdr>
        <w:top w:val="none" w:sz="0" w:space="0" w:color="auto"/>
        <w:left w:val="none" w:sz="0" w:space="0" w:color="auto"/>
        <w:bottom w:val="none" w:sz="0" w:space="0" w:color="auto"/>
        <w:right w:val="none" w:sz="0" w:space="0" w:color="auto"/>
      </w:divBdr>
    </w:div>
    <w:div w:id="955213475">
      <w:bodyDiv w:val="1"/>
      <w:marLeft w:val="0"/>
      <w:marRight w:val="0"/>
      <w:marTop w:val="0"/>
      <w:marBottom w:val="0"/>
      <w:divBdr>
        <w:top w:val="none" w:sz="0" w:space="0" w:color="auto"/>
        <w:left w:val="none" w:sz="0" w:space="0" w:color="auto"/>
        <w:bottom w:val="none" w:sz="0" w:space="0" w:color="auto"/>
        <w:right w:val="none" w:sz="0" w:space="0" w:color="auto"/>
      </w:divBdr>
    </w:div>
    <w:div w:id="1015957254">
      <w:bodyDiv w:val="1"/>
      <w:marLeft w:val="0"/>
      <w:marRight w:val="0"/>
      <w:marTop w:val="0"/>
      <w:marBottom w:val="0"/>
      <w:divBdr>
        <w:top w:val="none" w:sz="0" w:space="0" w:color="auto"/>
        <w:left w:val="none" w:sz="0" w:space="0" w:color="auto"/>
        <w:bottom w:val="none" w:sz="0" w:space="0" w:color="auto"/>
        <w:right w:val="none" w:sz="0" w:space="0" w:color="auto"/>
      </w:divBdr>
    </w:div>
    <w:div w:id="1161850139">
      <w:bodyDiv w:val="1"/>
      <w:marLeft w:val="0"/>
      <w:marRight w:val="0"/>
      <w:marTop w:val="0"/>
      <w:marBottom w:val="0"/>
      <w:divBdr>
        <w:top w:val="none" w:sz="0" w:space="0" w:color="auto"/>
        <w:left w:val="none" w:sz="0" w:space="0" w:color="auto"/>
        <w:bottom w:val="none" w:sz="0" w:space="0" w:color="auto"/>
        <w:right w:val="none" w:sz="0" w:space="0" w:color="auto"/>
      </w:divBdr>
    </w:div>
    <w:div w:id="1509830930">
      <w:bodyDiv w:val="1"/>
      <w:marLeft w:val="0"/>
      <w:marRight w:val="0"/>
      <w:marTop w:val="0"/>
      <w:marBottom w:val="0"/>
      <w:divBdr>
        <w:top w:val="none" w:sz="0" w:space="0" w:color="auto"/>
        <w:left w:val="none" w:sz="0" w:space="0" w:color="auto"/>
        <w:bottom w:val="none" w:sz="0" w:space="0" w:color="auto"/>
        <w:right w:val="none" w:sz="0" w:space="0" w:color="auto"/>
      </w:divBdr>
    </w:div>
    <w:div w:id="1588465232">
      <w:bodyDiv w:val="1"/>
      <w:marLeft w:val="0"/>
      <w:marRight w:val="0"/>
      <w:marTop w:val="0"/>
      <w:marBottom w:val="0"/>
      <w:divBdr>
        <w:top w:val="none" w:sz="0" w:space="0" w:color="auto"/>
        <w:left w:val="none" w:sz="0" w:space="0" w:color="auto"/>
        <w:bottom w:val="none" w:sz="0" w:space="0" w:color="auto"/>
        <w:right w:val="none" w:sz="0" w:space="0" w:color="auto"/>
      </w:divBdr>
    </w:div>
    <w:div w:id="1642923774">
      <w:bodyDiv w:val="1"/>
      <w:marLeft w:val="0"/>
      <w:marRight w:val="0"/>
      <w:marTop w:val="0"/>
      <w:marBottom w:val="0"/>
      <w:divBdr>
        <w:top w:val="none" w:sz="0" w:space="0" w:color="auto"/>
        <w:left w:val="none" w:sz="0" w:space="0" w:color="auto"/>
        <w:bottom w:val="none" w:sz="0" w:space="0" w:color="auto"/>
        <w:right w:val="none" w:sz="0" w:space="0" w:color="auto"/>
      </w:divBdr>
    </w:div>
    <w:div w:id="1679960391">
      <w:bodyDiv w:val="1"/>
      <w:marLeft w:val="0"/>
      <w:marRight w:val="0"/>
      <w:marTop w:val="0"/>
      <w:marBottom w:val="0"/>
      <w:divBdr>
        <w:top w:val="none" w:sz="0" w:space="0" w:color="auto"/>
        <w:left w:val="none" w:sz="0" w:space="0" w:color="auto"/>
        <w:bottom w:val="none" w:sz="0" w:space="0" w:color="auto"/>
        <w:right w:val="none" w:sz="0" w:space="0" w:color="auto"/>
      </w:divBdr>
    </w:div>
    <w:div w:id="1680739132">
      <w:bodyDiv w:val="1"/>
      <w:marLeft w:val="0"/>
      <w:marRight w:val="0"/>
      <w:marTop w:val="0"/>
      <w:marBottom w:val="0"/>
      <w:divBdr>
        <w:top w:val="none" w:sz="0" w:space="0" w:color="auto"/>
        <w:left w:val="none" w:sz="0" w:space="0" w:color="auto"/>
        <w:bottom w:val="none" w:sz="0" w:space="0" w:color="auto"/>
        <w:right w:val="none" w:sz="0" w:space="0" w:color="auto"/>
      </w:divBdr>
    </w:div>
    <w:div w:id="1690719386">
      <w:bodyDiv w:val="1"/>
      <w:marLeft w:val="0"/>
      <w:marRight w:val="0"/>
      <w:marTop w:val="0"/>
      <w:marBottom w:val="0"/>
      <w:divBdr>
        <w:top w:val="none" w:sz="0" w:space="0" w:color="auto"/>
        <w:left w:val="none" w:sz="0" w:space="0" w:color="auto"/>
        <w:bottom w:val="none" w:sz="0" w:space="0" w:color="auto"/>
        <w:right w:val="none" w:sz="0" w:space="0" w:color="auto"/>
      </w:divBdr>
    </w:div>
    <w:div w:id="2140144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7.png@01DB0450.14B8C5F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lastClr="000000" val="windowText"/>
      </a:dk1>
      <a:lt1>
        <a:sysClr lastClr="FFFFFF" val="window"/>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panose="020F0302020204030204"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panose="020F0502020204030204"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algn="ctr" cap="flat" cmpd="sng" w="6350">
          <a:solidFill>
            <a:schemeClr val="phClr"/>
          </a:solidFill>
          <a:prstDash val="solid"/>
          <a:miter lim="800000"/>
        </a:ln>
        <a:ln algn="ctr" cap="flat" cmpd="sng" w="12700">
          <a:solidFill>
            <a:schemeClr val="phClr"/>
          </a:solidFill>
          <a:prstDash val="solid"/>
          <a:miter lim="800000"/>
        </a:ln>
        <a:ln algn="ctr" cap="flat" cmpd="sng" w="19050">
          <a:solidFill>
            <a:schemeClr val="phClr"/>
          </a:solidFill>
          <a:prstDash val="solid"/>
          <a:miter lim="800000"/>
        </a:ln>
      </a:lnStyleLst>
      <a:effectStyleLst>
        <a:effectStyle>
          <a:effectLst/>
        </a:effectStyle>
        <a:effectStyle>
          <a:effectLst/>
        </a:effectStyle>
        <a:effectStyle>
          <a:effectLst>
            <a:outerShdw algn="ctr" blurRad="57150" dir="5400000" dist="1905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07C0CFF1223254DB933DC98380A9321" ma:contentTypeVersion="14" ma:contentTypeDescription="Create a new document." ma:contentTypeScope="" ma:versionID="f5f6d1672c545fea437d4187a516c1ca">
  <xsd:schema xmlns:xsd="http://www.w3.org/2001/XMLSchema" xmlns:xs="http://www.w3.org/2001/XMLSchema" xmlns:p="http://schemas.microsoft.com/office/2006/metadata/properties" xmlns:ns2="a17d92cf-b328-4c1b-887a-40b7c88018ae" xmlns:ns3="e56bb5c8-d772-4c07-8340-e2d044982c91" targetNamespace="http://schemas.microsoft.com/office/2006/metadata/properties" ma:root="true" ma:fieldsID="d7973c1bf0eac8a32abd949bf289e3ef" ns2:_="" ns3:_="">
    <xsd:import namespace="a17d92cf-b328-4c1b-887a-40b7c88018ae"/>
    <xsd:import namespace="e56bb5c8-d772-4c07-8340-e2d044982c9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7d92cf-b328-4c1b-887a-40b7c88018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0820af1-e82f-496e-bbcb-d9502914b7b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6bb5c8-d772-4c07-8340-e2d044982c9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fc936ab-68b3-47ba-bca9-d964901d84f4}" ma:internalName="TaxCatchAll" ma:showField="CatchAllData" ma:web="e56bb5c8-d772-4c07-8340-e2d044982c9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56bb5c8-d772-4c07-8340-e2d044982c91" xsi:nil="true"/>
    <lcf76f155ced4ddcb4097134ff3c332f xmlns="a17d92cf-b328-4c1b-887a-40b7c88018a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24AF92A-A292-4707-8C41-567D05194DD9}">
  <ds:schemaRefs>
    <ds:schemaRef ds:uri="http://schemas.openxmlformats.org/officeDocument/2006/bibliography"/>
  </ds:schemaRefs>
</ds:datastoreItem>
</file>

<file path=customXml/itemProps2.xml><?xml version="1.0" encoding="utf-8"?>
<ds:datastoreItem xmlns:ds="http://schemas.openxmlformats.org/officeDocument/2006/customXml" ds:itemID="{9B2C0655-14D4-4ABF-B8CB-46C8A8F84E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7d92cf-b328-4c1b-887a-40b7c88018ae"/>
    <ds:schemaRef ds:uri="e56bb5c8-d772-4c07-8340-e2d044982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07C3F6-1A4C-4CF1-B3D4-75FB6598D23D}">
  <ds:schemaRefs>
    <ds:schemaRef ds:uri="http://schemas.microsoft.com/sharepoint/v3/contenttype/forms"/>
  </ds:schemaRefs>
</ds:datastoreItem>
</file>

<file path=customXml/itemProps4.xml><?xml version="1.0" encoding="utf-8"?>
<ds:datastoreItem xmlns:ds="http://schemas.openxmlformats.org/officeDocument/2006/customXml" ds:itemID="{22E9732B-4BF7-4E7E-BFD9-B2E126014B51}">
  <ds:schemaRefs>
    <ds:schemaRef ds:uri="http://schemas.microsoft.com/office/2006/metadata/properties"/>
    <ds:schemaRef ds:uri="http://schemas.microsoft.com/office/infopath/2007/PartnerControls"/>
    <ds:schemaRef ds:uri="e56bb5c8-d772-4c07-8340-e2d044982c91"/>
    <ds:schemaRef ds:uri="a17d92cf-b328-4c1b-887a-40b7c88018ae"/>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2324</Words>
  <Characters>16036</Characters>
  <Application>Microsoft Office Word</Application>
  <DocSecurity>0</DocSecurity>
  <Lines>133</Lines>
  <Paragraphs>36</Paragraphs>
  <ScaleCrop>false</ScaleCrop>
  <HeadingPairs>
    <vt:vector size="10" baseType="variant">
      <vt:variant>
        <vt:lpstr>Cím</vt:lpstr>
      </vt:variant>
      <vt:variant>
        <vt:i4>1</vt:i4>
      </vt:variant>
      <vt:variant>
        <vt:lpstr>Titel</vt:lpstr>
      </vt:variant>
      <vt:variant>
        <vt:i4>1</vt:i4>
      </vt:variant>
      <vt:variant>
        <vt:lpstr>Title</vt:lpstr>
      </vt:variant>
      <vt:variant>
        <vt:i4>1</vt:i4>
      </vt:variant>
      <vt:variant>
        <vt:lpstr>Titre</vt:lpstr>
      </vt:variant>
      <vt:variant>
        <vt:i4>1</vt:i4>
      </vt:variant>
      <vt:variant>
        <vt:lpstr>Título</vt:lpstr>
      </vt:variant>
      <vt:variant>
        <vt:i4>1</vt:i4>
      </vt:variant>
    </vt:vector>
  </HeadingPairs>
  <TitlesOfParts>
    <vt:vector size="5" baseType="lpstr">
      <vt:lpstr/>
      <vt:lpstr/>
      <vt:lpstr/>
      <vt:lpstr/>
      <vt:lpstr/>
    </vt:vector>
  </TitlesOfParts>
  <Company>Allianz</Company>
  <LinksUpToDate>false</LinksUpToDate>
  <CharactersWithSpaces>18324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Laffont, Emilie (Allianz Partners)</dc:creator>
  <cp:keywords/>
  <dc:description/>
  <cp:lastModifiedBy>Gabor</cp:lastModifiedBy>
  <cp:revision>2</cp:revision>
  <dcterms:created xsi:type="dcterms:W3CDTF">2024-12-17T06:16:00Z</dcterms:created>
  <dcterms:modified xsi:type="dcterms:W3CDTF">2024-12-17T06:16:00Z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863bc15e-e7bf-41c1-bdb3-03882d8a2e2c_Enabled">
    <vt:lpwstr>true</vt:lpwstr>
  </property>
  <property fmtid="{D5CDD505-2E9C-101B-9397-08002B2CF9AE}" pid="4" name="MSIP_Label_863bc15e-e7bf-41c1-bdb3-03882d8a2e2c_SetDate">
    <vt:lpwstr>2022-10-25T14:24:33Z</vt:lpwstr>
  </property>
  <property fmtid="{D5CDD505-2E9C-101B-9397-08002B2CF9AE}" pid="5" name="MSIP_Label_863bc15e-e7bf-41c1-bdb3-03882d8a2e2c_Method">
    <vt:lpwstr>Privileged</vt:lpwstr>
  </property>
  <property fmtid="{D5CDD505-2E9C-101B-9397-08002B2CF9AE}" pid="6" name="MSIP_Label_863bc15e-e7bf-41c1-bdb3-03882d8a2e2c_Name">
    <vt:lpwstr>863bc15e-e7bf-41c1-bdb3-03882d8a2e2c</vt:lpwstr>
  </property>
  <property fmtid="{D5CDD505-2E9C-101B-9397-08002B2CF9AE}" pid="7" name="MSIP_Label_863bc15e-e7bf-41c1-bdb3-03882d8a2e2c_SiteId">
    <vt:lpwstr>6e06e42d-6925-47c6-b9e7-9581c7ca302a</vt:lpwstr>
  </property>
  <property fmtid="{D5CDD505-2E9C-101B-9397-08002B2CF9AE}" pid="8" name="MSIP_Label_863bc15e-e7bf-41c1-bdb3-03882d8a2e2c_ActionId">
    <vt:lpwstr>09616507-00ba-43d1-bb44-9aba6106a14d</vt:lpwstr>
  </property>
  <property fmtid="{D5CDD505-2E9C-101B-9397-08002B2CF9AE}" pid="9" name="MSIP_Label_863bc15e-e7bf-41c1-bdb3-03882d8a2e2c_ContentBits">
    <vt:lpwstr>1</vt:lpwstr>
  </property>
  <property fmtid="{D5CDD505-2E9C-101B-9397-08002B2CF9AE}" pid="10" name="ContentTypeId">
    <vt:lpwstr>0x010100F07C0CFF1223254DB933DC98380A9321</vt:lpwstr>
  </property>
  <property fmtid="{D5CDD505-2E9C-101B-9397-08002B2CF9AE}" pid="11" name="_dlc_DocIdItemGuid">
    <vt:lpwstr>9a20a182-7afe-424d-9645-c6d641d76432</vt:lpwstr>
  </property>
  <property fmtid="{D5CDD505-2E9C-101B-9397-08002B2CF9AE}" pid="12" name="MediaServiceImageTags">
    <vt:lpwstr/>
  </property>
</Properties>
</file>